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1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65204" cy="24002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204" cy="24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tabs>
          <w:tab w:pos="4357" w:val="left" w:leader="none"/>
        </w:tabs>
        <w:rPr>
          <w:u w:val="none"/>
        </w:rPr>
      </w:pPr>
      <w:r>
        <w:rPr/>
        <w:drawing>
          <wp:anchor distT="0" distB="0" distL="0" distR="0" allowOverlap="1" layoutInCell="1" locked="0" behindDoc="1" simplePos="0" relativeHeight="487269888">
            <wp:simplePos x="0" y="0"/>
            <wp:positionH relativeFrom="page">
              <wp:posOffset>670561</wp:posOffset>
            </wp:positionH>
            <wp:positionV relativeFrom="paragraph">
              <wp:posOffset>-15780</wp:posOffset>
            </wp:positionV>
            <wp:extent cx="1093278" cy="30289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278" cy="302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u w:val="thick" w:color="6C6E63"/>
        </w:rPr>
        <w:t> </w:t>
      </w:r>
      <w:r>
        <w:rPr>
          <w:u w:val="thick" w:color="6C6E63"/>
        </w:rPr>
        <w:tab/>
      </w:r>
      <w:r>
        <w:rPr>
          <w:u w:val="thick" w:color="6C6E63"/>
        </w:rPr>
        <w:t>Summary</w:t>
      </w:r>
      <w:r>
        <w:rPr>
          <w:spacing w:val="-2"/>
          <w:u w:val="thick" w:color="6C6E63"/>
        </w:rPr>
        <w:t> </w:t>
      </w:r>
      <w:r>
        <w:rPr>
          <w:u w:val="thick" w:color="6C6E63"/>
        </w:rPr>
        <w:t>of</w:t>
      </w:r>
      <w:r>
        <w:rPr>
          <w:spacing w:val="-2"/>
          <w:u w:val="thick" w:color="6C6E63"/>
        </w:rPr>
        <w:t> </w:t>
      </w:r>
      <w:r>
        <w:rPr>
          <w:u w:val="thick" w:color="6C6E63"/>
        </w:rPr>
        <w:t>Benefits</w:t>
      </w:r>
      <w:r>
        <w:rPr>
          <w:spacing w:val="-3"/>
          <w:u w:val="thick" w:color="6C6E63"/>
        </w:rPr>
        <w:t> </w:t>
      </w:r>
      <w:r>
        <w:rPr>
          <w:u w:val="thick" w:color="6C6E63"/>
        </w:rPr>
        <w:t>for</w:t>
      </w:r>
      <w:r>
        <w:rPr>
          <w:spacing w:val="-4"/>
          <w:u w:val="thick" w:color="6C6E63"/>
        </w:rPr>
        <w:t> </w:t>
      </w:r>
      <w:r>
        <w:rPr>
          <w:u w:val="thick" w:color="6C6E63"/>
        </w:rPr>
        <w:t>Prospective</w:t>
      </w:r>
      <w:r>
        <w:rPr>
          <w:spacing w:val="-3"/>
          <w:u w:val="thick" w:color="6C6E63"/>
        </w:rPr>
        <w:t> </w:t>
      </w:r>
      <w:r>
        <w:rPr>
          <w:u w:val="thick" w:color="6C6E63"/>
        </w:rPr>
        <w:t>Employees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ind w:left="298" w:right="102" w:hanging="5"/>
        <w:jc w:val="both"/>
      </w:pPr>
      <w:r>
        <w:rPr>
          <w:color w:val="0F0F0F"/>
          <w:w w:val="105"/>
        </w:rPr>
        <w:t>Employees who work a minimum of 30 hours a week are eligible for benefits.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Coverage begins on the first of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the month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after their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hire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date.</w:t>
      </w:r>
    </w:p>
    <w:p>
      <w:pPr>
        <w:pStyle w:val="BodyText"/>
      </w:pPr>
    </w:p>
    <w:p>
      <w:pPr>
        <w:pStyle w:val="Heading1"/>
        <w:spacing w:before="1"/>
      </w:pPr>
      <w:r>
        <w:rPr>
          <w:color w:val="001F5F"/>
          <w:w w:val="105"/>
        </w:rPr>
        <w:t>Medical</w:t>
      </w:r>
      <w:r>
        <w:rPr>
          <w:color w:val="001F5F"/>
          <w:spacing w:val="-1"/>
          <w:w w:val="105"/>
        </w:rPr>
        <w:t> </w:t>
      </w:r>
      <w:r>
        <w:rPr>
          <w:color w:val="001F5F"/>
          <w:w w:val="105"/>
        </w:rPr>
        <w:t>Insurance</w:t>
      </w:r>
    </w:p>
    <w:p>
      <w:pPr>
        <w:pStyle w:val="BodyText"/>
        <w:ind w:left="299" w:right="104" w:hanging="5"/>
        <w:jc w:val="both"/>
      </w:pPr>
      <w:r>
        <w:rPr>
          <w:color w:val="0F0F0F"/>
          <w:w w:val="105"/>
        </w:rPr>
        <w:t>Our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health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care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plan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is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provided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through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Aetna.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base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Medical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Plan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provides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comprehensive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coverage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while</w:t>
      </w:r>
      <w:r>
        <w:rPr>
          <w:color w:val="0F0F0F"/>
          <w:spacing w:val="-50"/>
          <w:w w:val="105"/>
        </w:rPr>
        <w:t> </w:t>
      </w:r>
      <w:r>
        <w:rPr>
          <w:color w:val="0F0F0F"/>
          <w:w w:val="105"/>
        </w:rPr>
        <w:t>offering the convenience of paying for many services, including prescription drugs, with affordable co-pays.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The Buy-up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Plan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is very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similar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to the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Base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Plan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but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with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a lower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deductible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and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out-of-pocket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maximum.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2"/>
        <w:gridCol w:w="1440"/>
        <w:gridCol w:w="1440"/>
        <w:gridCol w:w="1529"/>
        <w:gridCol w:w="1351"/>
      </w:tblGrid>
      <w:tr>
        <w:trPr>
          <w:trHeight w:val="537" w:hRule="atLeast"/>
        </w:trPr>
        <w:tc>
          <w:tcPr>
            <w:tcW w:w="4272" w:type="dxa"/>
            <w:shd w:val="clear" w:color="auto" w:fill="B8CCE3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Payroll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Deductions-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Periods</w:t>
            </w:r>
          </w:p>
        </w:tc>
        <w:tc>
          <w:tcPr>
            <w:tcW w:w="1440" w:type="dxa"/>
            <w:shd w:val="clear" w:color="auto" w:fill="B8CCE3"/>
          </w:tcPr>
          <w:p>
            <w:pPr>
              <w:pStyle w:val="TableParagraph"/>
              <w:spacing w:line="240" w:lineRule="auto" w:before="133"/>
              <w:ind w:left="156" w:right="150"/>
              <w:jc w:val="center"/>
              <w:rPr>
                <w:sz w:val="22"/>
              </w:rPr>
            </w:pPr>
            <w:r>
              <w:rPr>
                <w:sz w:val="22"/>
              </w:rPr>
              <w:t>Employee</w:t>
            </w:r>
          </w:p>
        </w:tc>
        <w:tc>
          <w:tcPr>
            <w:tcW w:w="1440" w:type="dxa"/>
            <w:shd w:val="clear" w:color="auto" w:fill="B8CCE3"/>
          </w:tcPr>
          <w:p>
            <w:pPr>
              <w:pStyle w:val="TableParagraph"/>
              <w:spacing w:line="268" w:lineRule="exact"/>
              <w:ind w:left="156" w:right="150"/>
              <w:jc w:val="center"/>
              <w:rPr>
                <w:sz w:val="22"/>
              </w:rPr>
            </w:pPr>
            <w:r>
              <w:rPr>
                <w:sz w:val="22"/>
              </w:rPr>
              <w:t>Employee &amp;</w:t>
            </w:r>
          </w:p>
          <w:p>
            <w:pPr>
              <w:pStyle w:val="TableParagraph"/>
              <w:spacing w:line="249" w:lineRule="exact"/>
              <w:ind w:left="156" w:right="150"/>
              <w:jc w:val="center"/>
              <w:rPr>
                <w:sz w:val="22"/>
              </w:rPr>
            </w:pPr>
            <w:r>
              <w:rPr>
                <w:sz w:val="22"/>
              </w:rPr>
              <w:t>Spouse</w:t>
            </w:r>
          </w:p>
        </w:tc>
        <w:tc>
          <w:tcPr>
            <w:tcW w:w="1529" w:type="dxa"/>
            <w:shd w:val="clear" w:color="auto" w:fill="B8CCE3"/>
          </w:tcPr>
          <w:p>
            <w:pPr>
              <w:pStyle w:val="TableParagraph"/>
              <w:spacing w:line="268" w:lineRule="exact"/>
              <w:ind w:left="218"/>
              <w:rPr>
                <w:sz w:val="22"/>
              </w:rPr>
            </w:pPr>
            <w:r>
              <w:rPr>
                <w:sz w:val="22"/>
              </w:rPr>
              <w:t>Employee &amp;</w:t>
            </w:r>
          </w:p>
          <w:p>
            <w:pPr>
              <w:pStyle w:val="TableParagraph"/>
              <w:spacing w:line="249" w:lineRule="exact"/>
              <w:ind w:left="318"/>
              <w:rPr>
                <w:sz w:val="22"/>
              </w:rPr>
            </w:pPr>
            <w:r>
              <w:rPr>
                <w:sz w:val="22"/>
              </w:rPr>
              <w:t>Child(ren)</w:t>
            </w:r>
          </w:p>
        </w:tc>
        <w:tc>
          <w:tcPr>
            <w:tcW w:w="1351" w:type="dxa"/>
            <w:shd w:val="clear" w:color="auto" w:fill="B8CCE3"/>
          </w:tcPr>
          <w:p>
            <w:pPr>
              <w:pStyle w:val="TableParagraph"/>
              <w:spacing w:line="240" w:lineRule="auto" w:before="133"/>
              <w:ind w:left="288" w:right="283"/>
              <w:jc w:val="center"/>
              <w:rPr>
                <w:sz w:val="22"/>
              </w:rPr>
            </w:pPr>
            <w:r>
              <w:rPr>
                <w:sz w:val="22"/>
              </w:rPr>
              <w:t>Family</w:t>
            </w:r>
          </w:p>
        </w:tc>
      </w:tr>
      <w:tr>
        <w:trPr>
          <w:trHeight w:val="537" w:hRule="atLeast"/>
        </w:trPr>
        <w:tc>
          <w:tcPr>
            <w:tcW w:w="4272" w:type="dxa"/>
            <w:shd w:val="clear" w:color="auto" w:fill="DBE4F0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Employee Cost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Period</w:t>
            </w:r>
          </w:p>
          <w:p>
            <w:pPr>
              <w:pStyle w:val="TableParagraph"/>
              <w:spacing w:line="249" w:lineRule="exact"/>
              <w:ind w:left="155"/>
              <w:rPr>
                <w:b/>
                <w:sz w:val="22"/>
              </w:rPr>
            </w:pPr>
            <w:r>
              <w:rPr>
                <w:b/>
                <w:sz w:val="22"/>
              </w:rPr>
              <w:t>(Base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$3,000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Deductible)</w:t>
            </w:r>
          </w:p>
        </w:tc>
        <w:tc>
          <w:tcPr>
            <w:tcW w:w="1440" w:type="dxa"/>
            <w:shd w:val="clear" w:color="auto" w:fill="DBE4F0"/>
          </w:tcPr>
          <w:p>
            <w:pPr>
              <w:pStyle w:val="TableParagraph"/>
              <w:spacing w:line="240" w:lineRule="auto" w:before="133"/>
              <w:ind w:left="152" w:right="150"/>
              <w:jc w:val="center"/>
              <w:rPr>
                <w:sz w:val="22"/>
              </w:rPr>
            </w:pPr>
            <w:r>
              <w:rPr>
                <w:sz w:val="22"/>
              </w:rPr>
              <w:t>$21.32</w:t>
            </w:r>
          </w:p>
        </w:tc>
        <w:tc>
          <w:tcPr>
            <w:tcW w:w="1440" w:type="dxa"/>
            <w:shd w:val="clear" w:color="auto" w:fill="DBE4F0"/>
          </w:tcPr>
          <w:p>
            <w:pPr>
              <w:pStyle w:val="TableParagraph"/>
              <w:spacing w:line="240" w:lineRule="auto" w:before="133"/>
              <w:ind w:left="152" w:right="150"/>
              <w:jc w:val="center"/>
              <w:rPr>
                <w:sz w:val="22"/>
              </w:rPr>
            </w:pPr>
            <w:r>
              <w:rPr>
                <w:sz w:val="22"/>
              </w:rPr>
              <w:t>$43.71</w:t>
            </w:r>
          </w:p>
        </w:tc>
        <w:tc>
          <w:tcPr>
            <w:tcW w:w="1529" w:type="dxa"/>
            <w:shd w:val="clear" w:color="auto" w:fill="DBE4F0"/>
          </w:tcPr>
          <w:p>
            <w:pPr>
              <w:pStyle w:val="TableParagraph"/>
              <w:spacing w:line="240" w:lineRule="auto" w:before="133"/>
              <w:ind w:left="379" w:right="375"/>
              <w:jc w:val="center"/>
              <w:rPr>
                <w:sz w:val="22"/>
              </w:rPr>
            </w:pPr>
            <w:r>
              <w:rPr>
                <w:sz w:val="22"/>
              </w:rPr>
              <w:t>$37.29</w:t>
            </w:r>
          </w:p>
        </w:tc>
        <w:tc>
          <w:tcPr>
            <w:tcW w:w="1351" w:type="dxa"/>
            <w:shd w:val="clear" w:color="auto" w:fill="DBE4F0"/>
          </w:tcPr>
          <w:p>
            <w:pPr>
              <w:pStyle w:val="TableParagraph"/>
              <w:spacing w:line="240" w:lineRule="auto" w:before="133"/>
              <w:ind w:left="287" w:right="283"/>
              <w:jc w:val="center"/>
              <w:rPr>
                <w:sz w:val="22"/>
              </w:rPr>
            </w:pPr>
            <w:r>
              <w:rPr>
                <w:sz w:val="22"/>
              </w:rPr>
              <w:t>$61.80</w:t>
            </w:r>
          </w:p>
        </w:tc>
      </w:tr>
      <w:tr>
        <w:trPr>
          <w:trHeight w:val="268" w:hRule="atLeast"/>
        </w:trPr>
        <w:tc>
          <w:tcPr>
            <w:tcW w:w="4272" w:type="dxa"/>
            <w:shd w:val="clear" w:color="auto" w:fill="B8CCE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ECDHD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Contribution</w:t>
            </w:r>
          </w:p>
        </w:tc>
        <w:tc>
          <w:tcPr>
            <w:tcW w:w="1440" w:type="dxa"/>
            <w:shd w:val="clear" w:color="auto" w:fill="B8CCE3"/>
          </w:tcPr>
          <w:p>
            <w:pPr>
              <w:pStyle w:val="TableParagraph"/>
              <w:ind w:left="156" w:right="149"/>
              <w:jc w:val="center"/>
              <w:rPr>
                <w:sz w:val="22"/>
              </w:rPr>
            </w:pPr>
            <w:r>
              <w:rPr>
                <w:sz w:val="22"/>
              </w:rPr>
              <w:t>$191.91</w:t>
            </w:r>
          </w:p>
        </w:tc>
        <w:tc>
          <w:tcPr>
            <w:tcW w:w="1440" w:type="dxa"/>
            <w:shd w:val="clear" w:color="auto" w:fill="B8CCE3"/>
          </w:tcPr>
          <w:p>
            <w:pPr>
              <w:pStyle w:val="TableParagraph"/>
              <w:ind w:left="156" w:right="149"/>
              <w:jc w:val="center"/>
              <w:rPr>
                <w:sz w:val="22"/>
              </w:rPr>
            </w:pPr>
            <w:r>
              <w:rPr>
                <w:sz w:val="22"/>
              </w:rPr>
              <w:t>$393.37</w:t>
            </w:r>
          </w:p>
        </w:tc>
        <w:tc>
          <w:tcPr>
            <w:tcW w:w="1529" w:type="dxa"/>
            <w:shd w:val="clear" w:color="auto" w:fill="B8CCE3"/>
          </w:tcPr>
          <w:p>
            <w:pPr>
              <w:pStyle w:val="TableParagraph"/>
              <w:ind w:left="379" w:right="375"/>
              <w:jc w:val="center"/>
              <w:rPr>
                <w:sz w:val="22"/>
              </w:rPr>
            </w:pPr>
            <w:r>
              <w:rPr>
                <w:sz w:val="22"/>
              </w:rPr>
              <w:t>$335.63</w:t>
            </w:r>
          </w:p>
        </w:tc>
        <w:tc>
          <w:tcPr>
            <w:tcW w:w="1351" w:type="dxa"/>
            <w:shd w:val="clear" w:color="auto" w:fill="B8CCE3"/>
          </w:tcPr>
          <w:p>
            <w:pPr>
              <w:pStyle w:val="TableParagraph"/>
              <w:ind w:left="292" w:right="283"/>
              <w:jc w:val="center"/>
              <w:rPr>
                <w:sz w:val="22"/>
              </w:rPr>
            </w:pPr>
            <w:r>
              <w:rPr>
                <w:sz w:val="22"/>
              </w:rPr>
              <w:t>$556.20</w:t>
            </w:r>
          </w:p>
        </w:tc>
      </w:tr>
      <w:tr>
        <w:trPr>
          <w:trHeight w:val="537" w:hRule="atLeast"/>
        </w:trPr>
        <w:tc>
          <w:tcPr>
            <w:tcW w:w="4272" w:type="dxa"/>
            <w:shd w:val="clear" w:color="auto" w:fill="DBE4F0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Employee Cost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Period</w:t>
            </w:r>
          </w:p>
          <w:p>
            <w:pPr>
              <w:pStyle w:val="TableParagraph"/>
              <w:spacing w:line="249" w:lineRule="exact"/>
              <w:ind w:left="155"/>
              <w:rPr>
                <w:b/>
                <w:sz w:val="22"/>
              </w:rPr>
            </w:pPr>
            <w:r>
              <w:rPr>
                <w:b/>
                <w:sz w:val="22"/>
              </w:rPr>
              <w:t>(Buy-up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$1,000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Deductible)</w:t>
            </w:r>
          </w:p>
        </w:tc>
        <w:tc>
          <w:tcPr>
            <w:tcW w:w="1440" w:type="dxa"/>
            <w:shd w:val="clear" w:color="auto" w:fill="DBE4F0"/>
          </w:tcPr>
          <w:p>
            <w:pPr>
              <w:pStyle w:val="TableParagraph"/>
              <w:spacing w:line="240" w:lineRule="auto" w:before="133"/>
              <w:ind w:left="152" w:right="150"/>
              <w:jc w:val="center"/>
              <w:rPr>
                <w:sz w:val="22"/>
              </w:rPr>
            </w:pPr>
            <w:r>
              <w:rPr>
                <w:sz w:val="22"/>
              </w:rPr>
              <w:t>$26.86</w:t>
            </w:r>
          </w:p>
        </w:tc>
        <w:tc>
          <w:tcPr>
            <w:tcW w:w="1440" w:type="dxa"/>
            <w:shd w:val="clear" w:color="auto" w:fill="DBE4F0"/>
          </w:tcPr>
          <w:p>
            <w:pPr>
              <w:pStyle w:val="TableParagraph"/>
              <w:spacing w:line="240" w:lineRule="auto" w:before="133"/>
              <w:ind w:left="152" w:right="150"/>
              <w:jc w:val="center"/>
              <w:rPr>
                <w:sz w:val="22"/>
              </w:rPr>
            </w:pPr>
            <w:r>
              <w:rPr>
                <w:sz w:val="22"/>
              </w:rPr>
              <w:t>$55.11</w:t>
            </w:r>
          </w:p>
        </w:tc>
        <w:tc>
          <w:tcPr>
            <w:tcW w:w="1529" w:type="dxa"/>
            <w:shd w:val="clear" w:color="auto" w:fill="DBE4F0"/>
          </w:tcPr>
          <w:p>
            <w:pPr>
              <w:pStyle w:val="TableParagraph"/>
              <w:spacing w:line="240" w:lineRule="auto" w:before="133"/>
              <w:ind w:left="379" w:right="375"/>
              <w:jc w:val="center"/>
              <w:rPr>
                <w:sz w:val="22"/>
              </w:rPr>
            </w:pPr>
            <w:r>
              <w:rPr>
                <w:sz w:val="22"/>
              </w:rPr>
              <w:t>$47.03</w:t>
            </w:r>
          </w:p>
        </w:tc>
        <w:tc>
          <w:tcPr>
            <w:tcW w:w="1351" w:type="dxa"/>
            <w:shd w:val="clear" w:color="auto" w:fill="DBE4F0"/>
          </w:tcPr>
          <w:p>
            <w:pPr>
              <w:pStyle w:val="TableParagraph"/>
              <w:spacing w:line="240" w:lineRule="auto" w:before="133"/>
              <w:ind w:left="287" w:right="283"/>
              <w:jc w:val="center"/>
              <w:rPr>
                <w:sz w:val="22"/>
              </w:rPr>
            </w:pPr>
            <w:r>
              <w:rPr>
                <w:sz w:val="22"/>
              </w:rPr>
              <w:t>$77.95</w:t>
            </w:r>
          </w:p>
        </w:tc>
      </w:tr>
      <w:tr>
        <w:trPr>
          <w:trHeight w:val="270" w:hRule="atLeast"/>
        </w:trPr>
        <w:tc>
          <w:tcPr>
            <w:tcW w:w="4272" w:type="dxa"/>
            <w:shd w:val="clear" w:color="auto" w:fill="B8CCE3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ECDHD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Contribution</w:t>
            </w:r>
          </w:p>
        </w:tc>
        <w:tc>
          <w:tcPr>
            <w:tcW w:w="1440" w:type="dxa"/>
            <w:shd w:val="clear" w:color="auto" w:fill="B8CCE3"/>
          </w:tcPr>
          <w:p>
            <w:pPr>
              <w:pStyle w:val="TableParagraph"/>
              <w:spacing w:line="251" w:lineRule="exact"/>
              <w:ind w:left="156" w:right="149"/>
              <w:jc w:val="center"/>
              <w:rPr>
                <w:sz w:val="22"/>
              </w:rPr>
            </w:pPr>
            <w:r>
              <w:rPr>
                <w:sz w:val="22"/>
              </w:rPr>
              <w:t>$241.75</w:t>
            </w:r>
          </w:p>
        </w:tc>
        <w:tc>
          <w:tcPr>
            <w:tcW w:w="1440" w:type="dxa"/>
            <w:shd w:val="clear" w:color="auto" w:fill="B8CCE3"/>
          </w:tcPr>
          <w:p>
            <w:pPr>
              <w:pStyle w:val="TableParagraph"/>
              <w:spacing w:line="251" w:lineRule="exact"/>
              <w:ind w:left="156" w:right="149"/>
              <w:jc w:val="center"/>
              <w:rPr>
                <w:sz w:val="22"/>
              </w:rPr>
            </w:pPr>
            <w:r>
              <w:rPr>
                <w:sz w:val="22"/>
              </w:rPr>
              <w:t>$495.97</w:t>
            </w:r>
          </w:p>
        </w:tc>
        <w:tc>
          <w:tcPr>
            <w:tcW w:w="1529" w:type="dxa"/>
            <w:shd w:val="clear" w:color="auto" w:fill="B8CCE3"/>
          </w:tcPr>
          <w:p>
            <w:pPr>
              <w:pStyle w:val="TableParagraph"/>
              <w:spacing w:line="251" w:lineRule="exact"/>
              <w:ind w:left="379" w:right="375"/>
              <w:jc w:val="center"/>
              <w:rPr>
                <w:sz w:val="22"/>
              </w:rPr>
            </w:pPr>
            <w:r>
              <w:rPr>
                <w:sz w:val="22"/>
              </w:rPr>
              <w:t>$423.28</w:t>
            </w:r>
          </w:p>
        </w:tc>
        <w:tc>
          <w:tcPr>
            <w:tcW w:w="1351" w:type="dxa"/>
            <w:shd w:val="clear" w:color="auto" w:fill="B8CCE3"/>
          </w:tcPr>
          <w:p>
            <w:pPr>
              <w:pStyle w:val="TableParagraph"/>
              <w:spacing w:line="251" w:lineRule="exact"/>
              <w:ind w:left="292" w:right="283"/>
              <w:jc w:val="center"/>
              <w:rPr>
                <w:sz w:val="22"/>
              </w:rPr>
            </w:pPr>
            <w:r>
              <w:rPr>
                <w:sz w:val="22"/>
              </w:rPr>
              <w:t>$701.58</w:t>
            </w: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>
          <w:color w:val="001F5F"/>
        </w:rPr>
        <w:t>Dental Insurance</w:t>
      </w:r>
    </w:p>
    <w:p>
      <w:pPr>
        <w:pStyle w:val="BodyText"/>
        <w:ind w:left="298" w:right="102" w:hanging="5"/>
        <w:jc w:val="both"/>
      </w:pPr>
      <w:r>
        <w:rPr/>
        <w:t>Our dental plan is provided through Principal. We offer two plans. One </w:t>
      </w:r>
      <w:r>
        <w:rPr>
          <w:b/>
          <w:u w:val="single"/>
        </w:rPr>
        <w:t>without</w:t>
      </w:r>
      <w:r>
        <w:rPr>
          <w:b/>
        </w:rPr>
        <w:t> </w:t>
      </w:r>
      <w:r>
        <w:rPr/>
        <w:t>Child Orthodontia and one </w:t>
      </w:r>
      <w:r>
        <w:rPr>
          <w:b/>
          <w:u w:val="single"/>
        </w:rPr>
        <w:t>with</w:t>
      </w:r>
      <w:r>
        <w:rPr>
          <w:b/>
          <w:spacing w:val="1"/>
        </w:rPr>
        <w:t> </w:t>
      </w:r>
      <w:r>
        <w:rPr>
          <w:spacing w:val="-1"/>
        </w:rPr>
        <w:t>Child</w:t>
      </w:r>
      <w:r>
        <w:rPr>
          <w:spacing w:val="-13"/>
        </w:rPr>
        <w:t> </w:t>
      </w:r>
      <w:r>
        <w:rPr>
          <w:spacing w:val="-1"/>
        </w:rPr>
        <w:t>Orthodontia.</w:t>
      </w:r>
      <w:r>
        <w:rPr>
          <w:spacing w:val="-12"/>
        </w:rPr>
        <w:t> </w:t>
      </w:r>
      <w:r>
        <w:rPr>
          <w:spacing w:val="-1"/>
        </w:rPr>
        <w:t>Preventative</w:t>
      </w:r>
      <w:r>
        <w:rPr>
          <w:spacing w:val="-13"/>
        </w:rPr>
        <w:t> </w:t>
      </w:r>
      <w:r>
        <w:rPr/>
        <w:t>treatment</w:t>
      </w:r>
      <w:r>
        <w:rPr>
          <w:spacing w:val="-11"/>
        </w:rPr>
        <w:t> </w:t>
      </w:r>
      <w:r>
        <w:rPr/>
        <w:t>is</w:t>
      </w:r>
      <w:r>
        <w:rPr>
          <w:spacing w:val="-13"/>
        </w:rPr>
        <w:t> </w:t>
      </w:r>
      <w:r>
        <w:rPr/>
        <w:t>covered</w:t>
      </w:r>
      <w:r>
        <w:rPr>
          <w:spacing w:val="-15"/>
        </w:rPr>
        <w:t> </w:t>
      </w:r>
      <w:r>
        <w:rPr/>
        <w:t>at</w:t>
      </w:r>
      <w:r>
        <w:rPr>
          <w:spacing w:val="-11"/>
        </w:rPr>
        <w:t> </w:t>
      </w:r>
      <w:r>
        <w:rPr/>
        <w:t>100%</w:t>
      </w:r>
      <w:r>
        <w:rPr>
          <w:spacing w:val="-11"/>
        </w:rPr>
        <w:t> </w:t>
      </w:r>
      <w:r>
        <w:rPr/>
        <w:t>for</w:t>
      </w:r>
      <w:r>
        <w:rPr>
          <w:spacing w:val="-13"/>
        </w:rPr>
        <w:t> </w:t>
      </w:r>
      <w:r>
        <w:rPr/>
        <w:t>an</w:t>
      </w:r>
      <w:r>
        <w:rPr>
          <w:spacing w:val="-13"/>
        </w:rPr>
        <w:t> </w:t>
      </w:r>
      <w:r>
        <w:rPr/>
        <w:t>in-network</w:t>
      </w:r>
      <w:r>
        <w:rPr>
          <w:spacing w:val="-14"/>
        </w:rPr>
        <w:t> </w:t>
      </w:r>
      <w:r>
        <w:rPr/>
        <w:t>provider</w:t>
      </w:r>
      <w:r>
        <w:rPr>
          <w:spacing w:val="-11"/>
        </w:rPr>
        <w:t> </w:t>
      </w:r>
      <w:r>
        <w:rPr/>
        <w:t>for</w:t>
      </w:r>
      <w:r>
        <w:rPr>
          <w:spacing w:val="-14"/>
        </w:rPr>
        <w:t> </w:t>
      </w:r>
      <w:r>
        <w:rPr/>
        <w:t>both</w:t>
      </w:r>
      <w:r>
        <w:rPr>
          <w:spacing w:val="-12"/>
        </w:rPr>
        <w:t> </w:t>
      </w:r>
      <w:r>
        <w:rPr/>
        <w:t>plans.</w:t>
      </w:r>
      <w:r>
        <w:rPr>
          <w:spacing w:val="-15"/>
        </w:rPr>
        <w:t> </w:t>
      </w:r>
      <w:r>
        <w:rPr/>
        <w:t>Orthodontia</w:t>
      </w:r>
      <w:r>
        <w:rPr>
          <w:spacing w:val="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for Children</w:t>
      </w:r>
      <w:r>
        <w:rPr>
          <w:spacing w:val="-2"/>
        </w:rPr>
        <w:t> </w:t>
      </w:r>
      <w:r>
        <w:rPr/>
        <w:t>up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age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19</w:t>
      </w:r>
      <w:r>
        <w:rPr>
          <w:spacing w:val="-1"/>
        </w:rPr>
        <w:t> </w:t>
      </w:r>
      <w:r>
        <w:rPr/>
        <w:t>years</w:t>
      </w:r>
      <w:r>
        <w:rPr>
          <w:spacing w:val="-3"/>
        </w:rPr>
        <w:t> </w:t>
      </w:r>
      <w:r>
        <w:rPr/>
        <w:t>old</w:t>
      </w:r>
      <w:r>
        <w:rPr>
          <w:spacing w:val="-1"/>
        </w:rPr>
        <w:t> </w:t>
      </w:r>
      <w:r>
        <w:rPr/>
        <w:t>get</w:t>
      </w:r>
      <w:r>
        <w:rPr>
          <w:spacing w:val="-5"/>
        </w:rPr>
        <w:t> </w:t>
      </w:r>
      <w:r>
        <w:rPr/>
        <w:t>a $1,000</w:t>
      </w:r>
      <w:r>
        <w:rPr>
          <w:spacing w:val="-1"/>
        </w:rPr>
        <w:t> </w:t>
      </w:r>
      <w:r>
        <w:rPr/>
        <w:t>Lifetime</w:t>
      </w:r>
      <w:r>
        <w:rPr>
          <w:spacing w:val="-3"/>
        </w:rPr>
        <w:t> </w:t>
      </w:r>
      <w:r>
        <w:rPr/>
        <w:t>maximum</w:t>
      </w:r>
      <w:r>
        <w:rPr>
          <w:spacing w:val="1"/>
        </w:rPr>
        <w:t> </w:t>
      </w:r>
      <w:r>
        <w:rPr/>
        <w:t>per</w:t>
      </w:r>
      <w:r>
        <w:rPr>
          <w:spacing w:val="-3"/>
        </w:rPr>
        <w:t> </w:t>
      </w:r>
      <w:r>
        <w:rPr/>
        <w:t>covered</w:t>
      </w:r>
      <w:r>
        <w:rPr>
          <w:spacing w:val="-1"/>
        </w:rPr>
        <w:t> </w:t>
      </w:r>
      <w:r>
        <w:rPr/>
        <w:t>child.</w:t>
      </w:r>
    </w:p>
    <w:p>
      <w:pPr>
        <w:pStyle w:val="BodyText"/>
        <w:spacing w:before="2"/>
      </w:pPr>
    </w:p>
    <w:tbl>
      <w:tblPr>
        <w:tblW w:w="0" w:type="auto"/>
        <w:jc w:val="left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2"/>
        <w:gridCol w:w="1440"/>
        <w:gridCol w:w="1440"/>
        <w:gridCol w:w="1529"/>
        <w:gridCol w:w="1351"/>
      </w:tblGrid>
      <w:tr>
        <w:trPr>
          <w:trHeight w:val="537" w:hRule="atLeast"/>
        </w:trPr>
        <w:tc>
          <w:tcPr>
            <w:tcW w:w="4272" w:type="dxa"/>
            <w:shd w:val="clear" w:color="auto" w:fill="DBE4F0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Payroll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Deductions-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Periods</w:t>
            </w:r>
          </w:p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(With-Out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Orthodontia)</w:t>
            </w:r>
          </w:p>
        </w:tc>
        <w:tc>
          <w:tcPr>
            <w:tcW w:w="1440" w:type="dxa"/>
            <w:shd w:val="clear" w:color="auto" w:fill="DBE4F0"/>
          </w:tcPr>
          <w:p>
            <w:pPr>
              <w:pStyle w:val="TableParagraph"/>
              <w:spacing w:line="240" w:lineRule="auto" w:before="133"/>
              <w:ind w:left="275"/>
              <w:rPr>
                <w:sz w:val="22"/>
              </w:rPr>
            </w:pPr>
            <w:r>
              <w:rPr>
                <w:sz w:val="22"/>
              </w:rPr>
              <w:t>Employee</w:t>
            </w:r>
          </w:p>
        </w:tc>
        <w:tc>
          <w:tcPr>
            <w:tcW w:w="1440" w:type="dxa"/>
            <w:shd w:val="clear" w:color="auto" w:fill="DBE4F0"/>
          </w:tcPr>
          <w:p>
            <w:pPr>
              <w:pStyle w:val="TableParagraph"/>
              <w:spacing w:line="268" w:lineRule="exact"/>
              <w:ind w:left="156" w:right="150"/>
              <w:jc w:val="center"/>
              <w:rPr>
                <w:sz w:val="22"/>
              </w:rPr>
            </w:pPr>
            <w:r>
              <w:rPr>
                <w:sz w:val="22"/>
              </w:rPr>
              <w:t>Employee &amp;</w:t>
            </w:r>
          </w:p>
          <w:p>
            <w:pPr>
              <w:pStyle w:val="TableParagraph"/>
              <w:spacing w:line="249" w:lineRule="exact"/>
              <w:ind w:left="156" w:right="150"/>
              <w:jc w:val="center"/>
              <w:rPr>
                <w:sz w:val="22"/>
              </w:rPr>
            </w:pPr>
            <w:r>
              <w:rPr>
                <w:sz w:val="22"/>
              </w:rPr>
              <w:t>Spouse</w:t>
            </w:r>
          </w:p>
        </w:tc>
        <w:tc>
          <w:tcPr>
            <w:tcW w:w="1529" w:type="dxa"/>
            <w:shd w:val="clear" w:color="auto" w:fill="DBE4F0"/>
          </w:tcPr>
          <w:p>
            <w:pPr>
              <w:pStyle w:val="TableParagraph"/>
              <w:spacing w:line="268" w:lineRule="exact"/>
              <w:ind w:left="218"/>
              <w:rPr>
                <w:sz w:val="22"/>
              </w:rPr>
            </w:pPr>
            <w:r>
              <w:rPr>
                <w:sz w:val="22"/>
              </w:rPr>
              <w:t>Employee &amp;</w:t>
            </w:r>
          </w:p>
          <w:p>
            <w:pPr>
              <w:pStyle w:val="TableParagraph"/>
              <w:spacing w:line="249" w:lineRule="exact"/>
              <w:ind w:left="318"/>
              <w:rPr>
                <w:sz w:val="22"/>
              </w:rPr>
            </w:pPr>
            <w:r>
              <w:rPr>
                <w:sz w:val="22"/>
              </w:rPr>
              <w:t>Child(ren)</w:t>
            </w:r>
          </w:p>
        </w:tc>
        <w:tc>
          <w:tcPr>
            <w:tcW w:w="1351" w:type="dxa"/>
            <w:shd w:val="clear" w:color="auto" w:fill="DBE4F0"/>
          </w:tcPr>
          <w:p>
            <w:pPr>
              <w:pStyle w:val="TableParagraph"/>
              <w:spacing w:line="240" w:lineRule="auto" w:before="133"/>
              <w:ind w:left="381"/>
              <w:rPr>
                <w:sz w:val="22"/>
              </w:rPr>
            </w:pPr>
            <w:r>
              <w:rPr>
                <w:sz w:val="22"/>
              </w:rPr>
              <w:t>Family</w:t>
            </w:r>
          </w:p>
        </w:tc>
      </w:tr>
      <w:tr>
        <w:trPr>
          <w:trHeight w:val="268" w:hRule="atLeast"/>
        </w:trPr>
        <w:tc>
          <w:tcPr>
            <w:tcW w:w="4272" w:type="dxa"/>
            <w:shd w:val="clear" w:color="auto" w:fill="B8CCE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Period</w:t>
            </w:r>
          </w:p>
        </w:tc>
        <w:tc>
          <w:tcPr>
            <w:tcW w:w="1440" w:type="dxa"/>
            <w:shd w:val="clear" w:color="auto" w:fill="B8CCE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$1.10</w:t>
            </w:r>
          </w:p>
        </w:tc>
        <w:tc>
          <w:tcPr>
            <w:tcW w:w="1440" w:type="dxa"/>
            <w:shd w:val="clear" w:color="auto" w:fill="B8CCE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$2.13</w:t>
            </w:r>
          </w:p>
        </w:tc>
        <w:tc>
          <w:tcPr>
            <w:tcW w:w="1529" w:type="dxa"/>
            <w:shd w:val="clear" w:color="auto" w:fill="B8CCE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$2.49</w:t>
            </w:r>
          </w:p>
        </w:tc>
        <w:tc>
          <w:tcPr>
            <w:tcW w:w="1351" w:type="dxa"/>
            <w:shd w:val="clear" w:color="auto" w:fill="B8CCE3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$3.69</w:t>
            </w:r>
          </w:p>
        </w:tc>
      </w:tr>
      <w:tr>
        <w:trPr>
          <w:trHeight w:val="268" w:hRule="atLeast"/>
        </w:trPr>
        <w:tc>
          <w:tcPr>
            <w:tcW w:w="4272" w:type="dxa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ECDHD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Contribution</w:t>
            </w:r>
          </w:p>
        </w:tc>
        <w:tc>
          <w:tcPr>
            <w:tcW w:w="1440" w:type="dxa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$21.41</w:t>
            </w:r>
          </w:p>
        </w:tc>
        <w:tc>
          <w:tcPr>
            <w:tcW w:w="1440" w:type="dxa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$41.48</w:t>
            </w:r>
          </w:p>
        </w:tc>
        <w:tc>
          <w:tcPr>
            <w:tcW w:w="1529" w:type="dxa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$48.60</w:t>
            </w:r>
          </w:p>
        </w:tc>
        <w:tc>
          <w:tcPr>
            <w:tcW w:w="1351" w:type="dxa"/>
            <w:shd w:val="clear" w:color="auto" w:fill="DBE4F0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$71.93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2"/>
        <w:gridCol w:w="1440"/>
        <w:gridCol w:w="1440"/>
        <w:gridCol w:w="1529"/>
        <w:gridCol w:w="1351"/>
      </w:tblGrid>
      <w:tr>
        <w:trPr>
          <w:trHeight w:val="537" w:hRule="atLeast"/>
        </w:trPr>
        <w:tc>
          <w:tcPr>
            <w:tcW w:w="4272" w:type="dxa"/>
            <w:shd w:val="clear" w:color="auto" w:fill="DBE4F0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Payroll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Deductions-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Periods</w:t>
            </w:r>
          </w:p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(With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Child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Orthodontia)</w:t>
            </w:r>
          </w:p>
        </w:tc>
        <w:tc>
          <w:tcPr>
            <w:tcW w:w="1440" w:type="dxa"/>
            <w:shd w:val="clear" w:color="auto" w:fill="DBE4F0"/>
          </w:tcPr>
          <w:p>
            <w:pPr>
              <w:pStyle w:val="TableParagraph"/>
              <w:spacing w:line="240" w:lineRule="auto" w:before="133"/>
              <w:ind w:left="275"/>
              <w:rPr>
                <w:sz w:val="22"/>
              </w:rPr>
            </w:pPr>
            <w:r>
              <w:rPr>
                <w:sz w:val="22"/>
              </w:rPr>
              <w:t>Employee</w:t>
            </w:r>
          </w:p>
        </w:tc>
        <w:tc>
          <w:tcPr>
            <w:tcW w:w="1440" w:type="dxa"/>
            <w:shd w:val="clear" w:color="auto" w:fill="DBE4F0"/>
          </w:tcPr>
          <w:p>
            <w:pPr>
              <w:pStyle w:val="TableParagraph"/>
              <w:spacing w:line="268" w:lineRule="exact"/>
              <w:ind w:left="156" w:right="150"/>
              <w:jc w:val="center"/>
              <w:rPr>
                <w:sz w:val="22"/>
              </w:rPr>
            </w:pPr>
            <w:r>
              <w:rPr>
                <w:sz w:val="22"/>
              </w:rPr>
              <w:t>Employee &amp;</w:t>
            </w:r>
          </w:p>
          <w:p>
            <w:pPr>
              <w:pStyle w:val="TableParagraph"/>
              <w:spacing w:line="249" w:lineRule="exact"/>
              <w:ind w:left="156" w:right="150"/>
              <w:jc w:val="center"/>
              <w:rPr>
                <w:sz w:val="22"/>
              </w:rPr>
            </w:pPr>
            <w:r>
              <w:rPr>
                <w:sz w:val="22"/>
              </w:rPr>
              <w:t>Spouse</w:t>
            </w:r>
          </w:p>
        </w:tc>
        <w:tc>
          <w:tcPr>
            <w:tcW w:w="1529" w:type="dxa"/>
            <w:shd w:val="clear" w:color="auto" w:fill="DBE4F0"/>
          </w:tcPr>
          <w:p>
            <w:pPr>
              <w:pStyle w:val="TableParagraph"/>
              <w:spacing w:line="268" w:lineRule="exact"/>
              <w:ind w:left="218"/>
              <w:rPr>
                <w:sz w:val="22"/>
              </w:rPr>
            </w:pPr>
            <w:r>
              <w:rPr>
                <w:sz w:val="22"/>
              </w:rPr>
              <w:t>Employee &amp;</w:t>
            </w:r>
          </w:p>
          <w:p>
            <w:pPr>
              <w:pStyle w:val="TableParagraph"/>
              <w:spacing w:line="249" w:lineRule="exact"/>
              <w:ind w:left="318"/>
              <w:rPr>
                <w:sz w:val="22"/>
              </w:rPr>
            </w:pPr>
            <w:r>
              <w:rPr>
                <w:sz w:val="22"/>
              </w:rPr>
              <w:t>Child(ren)</w:t>
            </w:r>
          </w:p>
        </w:tc>
        <w:tc>
          <w:tcPr>
            <w:tcW w:w="1351" w:type="dxa"/>
            <w:shd w:val="clear" w:color="auto" w:fill="DBE4F0"/>
          </w:tcPr>
          <w:p>
            <w:pPr>
              <w:pStyle w:val="TableParagraph"/>
              <w:spacing w:line="240" w:lineRule="auto" w:before="133"/>
              <w:ind w:left="381"/>
              <w:rPr>
                <w:sz w:val="22"/>
              </w:rPr>
            </w:pPr>
            <w:r>
              <w:rPr>
                <w:sz w:val="22"/>
              </w:rPr>
              <w:t>Family</w:t>
            </w:r>
          </w:p>
        </w:tc>
      </w:tr>
      <w:tr>
        <w:trPr>
          <w:trHeight w:val="268" w:hRule="atLeast"/>
        </w:trPr>
        <w:tc>
          <w:tcPr>
            <w:tcW w:w="4272" w:type="dxa"/>
            <w:shd w:val="clear" w:color="auto" w:fill="B8CCE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Period</w:t>
            </w:r>
          </w:p>
        </w:tc>
        <w:tc>
          <w:tcPr>
            <w:tcW w:w="1440" w:type="dxa"/>
            <w:shd w:val="clear" w:color="auto" w:fill="B8CCE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$1.28</w:t>
            </w:r>
          </w:p>
        </w:tc>
        <w:tc>
          <w:tcPr>
            <w:tcW w:w="1440" w:type="dxa"/>
            <w:shd w:val="clear" w:color="auto" w:fill="B8CCE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$2.39</w:t>
            </w:r>
          </w:p>
        </w:tc>
        <w:tc>
          <w:tcPr>
            <w:tcW w:w="1529" w:type="dxa"/>
            <w:shd w:val="clear" w:color="auto" w:fill="B8CCE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$3.40</w:t>
            </w:r>
          </w:p>
        </w:tc>
        <w:tc>
          <w:tcPr>
            <w:tcW w:w="1351" w:type="dxa"/>
            <w:shd w:val="clear" w:color="auto" w:fill="B8CCE3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$4.76</w:t>
            </w:r>
          </w:p>
        </w:tc>
      </w:tr>
      <w:tr>
        <w:trPr>
          <w:trHeight w:val="268" w:hRule="atLeast"/>
        </w:trPr>
        <w:tc>
          <w:tcPr>
            <w:tcW w:w="4272" w:type="dxa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ECDHD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Contribution</w:t>
            </w:r>
          </w:p>
        </w:tc>
        <w:tc>
          <w:tcPr>
            <w:tcW w:w="1440" w:type="dxa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$24.90</w:t>
            </w:r>
          </w:p>
        </w:tc>
        <w:tc>
          <w:tcPr>
            <w:tcW w:w="1440" w:type="dxa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$46.51</w:t>
            </w:r>
          </w:p>
        </w:tc>
        <w:tc>
          <w:tcPr>
            <w:tcW w:w="1529" w:type="dxa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$66.25</w:t>
            </w:r>
          </w:p>
        </w:tc>
        <w:tc>
          <w:tcPr>
            <w:tcW w:w="1351" w:type="dxa"/>
            <w:shd w:val="clear" w:color="auto" w:fill="DBE4F0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$92.81</w:t>
            </w:r>
          </w:p>
        </w:tc>
      </w:tr>
    </w:tbl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>
          <w:color w:val="001F5F"/>
        </w:rPr>
        <w:t>Vision</w:t>
      </w:r>
      <w:r>
        <w:rPr>
          <w:color w:val="001F5F"/>
          <w:spacing w:val="-3"/>
        </w:rPr>
        <w:t> </w:t>
      </w:r>
      <w:r>
        <w:rPr>
          <w:color w:val="001F5F"/>
        </w:rPr>
        <w:t>Insurance</w:t>
      </w:r>
    </w:p>
    <w:p>
      <w:pPr>
        <w:pStyle w:val="BodyText"/>
        <w:spacing w:before="1"/>
        <w:ind w:left="299" w:right="100" w:hanging="5"/>
        <w:jc w:val="both"/>
      </w:pPr>
      <w:r>
        <w:rPr/>
        <w:t>Our vision is provided through VSP.</w:t>
      </w:r>
      <w:r>
        <w:rPr>
          <w:spacing w:val="1"/>
        </w:rPr>
        <w:t> </w:t>
      </w:r>
      <w:r>
        <w:rPr/>
        <w:t>In network exams have a $10 copay. Materials are a $25 co pay. VSP covers</w:t>
      </w:r>
      <w:r>
        <w:rPr>
          <w:spacing w:val="1"/>
        </w:rPr>
        <w:t> </w:t>
      </w:r>
      <w:r>
        <w:rPr>
          <w:spacing w:val="-1"/>
        </w:rPr>
        <w:t>Exams,</w:t>
      </w:r>
      <w:r>
        <w:rPr>
          <w:spacing w:val="-9"/>
        </w:rPr>
        <w:t> </w:t>
      </w:r>
      <w:r>
        <w:rPr>
          <w:spacing w:val="-1"/>
        </w:rPr>
        <w:t>Lenses,</w:t>
      </w:r>
      <w:r>
        <w:rPr>
          <w:spacing w:val="-12"/>
        </w:rPr>
        <w:t> </w:t>
      </w:r>
      <w:r>
        <w:rPr>
          <w:spacing w:val="-1"/>
        </w:rPr>
        <w:t>Frames,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Contact</w:t>
      </w:r>
      <w:r>
        <w:rPr>
          <w:spacing w:val="-12"/>
        </w:rPr>
        <w:t> </w:t>
      </w:r>
      <w:r>
        <w:rPr/>
        <w:t>Lenses</w:t>
      </w:r>
      <w:r>
        <w:rPr>
          <w:spacing w:val="-11"/>
        </w:rPr>
        <w:t> </w:t>
      </w:r>
      <w:r>
        <w:rPr/>
        <w:t>every</w:t>
      </w:r>
      <w:r>
        <w:rPr>
          <w:spacing w:val="-9"/>
        </w:rPr>
        <w:t> </w:t>
      </w:r>
      <w:r>
        <w:rPr/>
        <w:t>twelve</w:t>
      </w:r>
      <w:r>
        <w:rPr>
          <w:spacing w:val="-8"/>
        </w:rPr>
        <w:t> </w:t>
      </w:r>
      <w:r>
        <w:rPr/>
        <w:t>months.</w:t>
      </w:r>
      <w:r>
        <w:rPr>
          <w:spacing w:val="-12"/>
        </w:rPr>
        <w:t> </w:t>
      </w:r>
      <w:r>
        <w:rPr/>
        <w:t>Lenses</w:t>
      </w:r>
      <w:r>
        <w:rPr>
          <w:spacing w:val="-9"/>
        </w:rPr>
        <w:t> </w:t>
      </w:r>
      <w:r>
        <w:rPr/>
        <w:t>included</w:t>
      </w:r>
      <w:r>
        <w:rPr>
          <w:spacing w:val="-12"/>
        </w:rPr>
        <w:t> </w:t>
      </w:r>
      <w:r>
        <w:rPr/>
        <w:t>Single,</w:t>
      </w:r>
      <w:r>
        <w:rPr>
          <w:spacing w:val="-9"/>
        </w:rPr>
        <w:t> </w:t>
      </w:r>
      <w:r>
        <w:rPr/>
        <w:t>Lined</w:t>
      </w:r>
      <w:r>
        <w:rPr>
          <w:spacing w:val="-9"/>
        </w:rPr>
        <w:t> </w:t>
      </w:r>
      <w:r>
        <w:rPr/>
        <w:t>Bifocal,</w:t>
      </w:r>
      <w:r>
        <w:rPr>
          <w:spacing w:val="-12"/>
        </w:rPr>
        <w:t> </w:t>
      </w:r>
      <w:r>
        <w:rPr/>
        <w:t>Lined</w:t>
      </w:r>
      <w:r>
        <w:rPr>
          <w:spacing w:val="-13"/>
        </w:rPr>
        <w:t> </w:t>
      </w:r>
      <w:r>
        <w:rPr/>
        <w:t>Trifocal</w:t>
      </w:r>
      <w:r>
        <w:rPr>
          <w:spacing w:val="1"/>
        </w:rPr>
        <w:t> </w:t>
      </w:r>
      <w:r>
        <w:rPr/>
        <w:t>are covered in full. You receive a $185 allowance for a wide selection of frames and $205 allowance for featured</w:t>
      </w:r>
      <w:r>
        <w:rPr>
          <w:spacing w:val="1"/>
        </w:rPr>
        <w:t> </w:t>
      </w:r>
      <w:r>
        <w:rPr/>
        <w:t>frame</w:t>
      </w:r>
      <w:r>
        <w:rPr>
          <w:spacing w:val="-3"/>
        </w:rPr>
        <w:t> </w:t>
      </w:r>
      <w:r>
        <w:rPr/>
        <w:t>brands.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2"/>
        <w:gridCol w:w="1440"/>
        <w:gridCol w:w="1440"/>
        <w:gridCol w:w="1529"/>
        <w:gridCol w:w="1351"/>
      </w:tblGrid>
      <w:tr>
        <w:trPr>
          <w:trHeight w:val="537" w:hRule="atLeast"/>
        </w:trPr>
        <w:tc>
          <w:tcPr>
            <w:tcW w:w="4272" w:type="dxa"/>
            <w:shd w:val="clear" w:color="auto" w:fill="DBE4F0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Payroll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Deductions-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Periods</w:t>
            </w:r>
          </w:p>
        </w:tc>
        <w:tc>
          <w:tcPr>
            <w:tcW w:w="1440" w:type="dxa"/>
            <w:shd w:val="clear" w:color="auto" w:fill="DBE4F0"/>
          </w:tcPr>
          <w:p>
            <w:pPr>
              <w:pStyle w:val="TableParagraph"/>
              <w:spacing w:line="240" w:lineRule="auto" w:before="133"/>
              <w:ind w:left="275"/>
              <w:rPr>
                <w:sz w:val="22"/>
              </w:rPr>
            </w:pPr>
            <w:r>
              <w:rPr>
                <w:sz w:val="22"/>
              </w:rPr>
              <w:t>Employee</w:t>
            </w:r>
          </w:p>
        </w:tc>
        <w:tc>
          <w:tcPr>
            <w:tcW w:w="1440" w:type="dxa"/>
            <w:shd w:val="clear" w:color="auto" w:fill="DBE4F0"/>
          </w:tcPr>
          <w:p>
            <w:pPr>
              <w:pStyle w:val="TableParagraph"/>
              <w:spacing w:line="268" w:lineRule="exact"/>
              <w:ind w:left="156" w:right="150"/>
              <w:jc w:val="center"/>
              <w:rPr>
                <w:sz w:val="22"/>
              </w:rPr>
            </w:pPr>
            <w:r>
              <w:rPr>
                <w:sz w:val="22"/>
              </w:rPr>
              <w:t>Employee &amp;</w:t>
            </w:r>
          </w:p>
          <w:p>
            <w:pPr>
              <w:pStyle w:val="TableParagraph"/>
              <w:spacing w:line="249" w:lineRule="exact"/>
              <w:ind w:left="156" w:right="150"/>
              <w:jc w:val="center"/>
              <w:rPr>
                <w:sz w:val="22"/>
              </w:rPr>
            </w:pPr>
            <w:r>
              <w:rPr>
                <w:sz w:val="22"/>
              </w:rPr>
              <w:t>Spouse</w:t>
            </w:r>
          </w:p>
        </w:tc>
        <w:tc>
          <w:tcPr>
            <w:tcW w:w="1529" w:type="dxa"/>
            <w:shd w:val="clear" w:color="auto" w:fill="DBE4F0"/>
          </w:tcPr>
          <w:p>
            <w:pPr>
              <w:pStyle w:val="TableParagraph"/>
              <w:spacing w:line="268" w:lineRule="exact"/>
              <w:ind w:left="218"/>
              <w:rPr>
                <w:sz w:val="22"/>
              </w:rPr>
            </w:pPr>
            <w:r>
              <w:rPr>
                <w:sz w:val="22"/>
              </w:rPr>
              <w:t>Employee &amp;</w:t>
            </w:r>
          </w:p>
          <w:p>
            <w:pPr>
              <w:pStyle w:val="TableParagraph"/>
              <w:spacing w:line="249" w:lineRule="exact"/>
              <w:ind w:left="318"/>
              <w:rPr>
                <w:sz w:val="22"/>
              </w:rPr>
            </w:pPr>
            <w:r>
              <w:rPr>
                <w:sz w:val="22"/>
              </w:rPr>
              <w:t>Child(ren)</w:t>
            </w:r>
          </w:p>
        </w:tc>
        <w:tc>
          <w:tcPr>
            <w:tcW w:w="1351" w:type="dxa"/>
            <w:shd w:val="clear" w:color="auto" w:fill="DBE4F0"/>
          </w:tcPr>
          <w:p>
            <w:pPr>
              <w:pStyle w:val="TableParagraph"/>
              <w:spacing w:line="240" w:lineRule="auto" w:before="133"/>
              <w:ind w:left="381"/>
              <w:rPr>
                <w:sz w:val="22"/>
              </w:rPr>
            </w:pPr>
            <w:r>
              <w:rPr>
                <w:sz w:val="22"/>
              </w:rPr>
              <w:t>Family</w:t>
            </w:r>
          </w:p>
        </w:tc>
      </w:tr>
      <w:tr>
        <w:trPr>
          <w:trHeight w:val="268" w:hRule="atLeast"/>
        </w:trPr>
        <w:tc>
          <w:tcPr>
            <w:tcW w:w="4272" w:type="dxa"/>
            <w:shd w:val="clear" w:color="auto" w:fill="B8CCE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Period</w:t>
            </w:r>
          </w:p>
        </w:tc>
        <w:tc>
          <w:tcPr>
            <w:tcW w:w="1440" w:type="dxa"/>
            <w:shd w:val="clear" w:color="auto" w:fill="B8CCE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$0.39</w:t>
            </w:r>
          </w:p>
        </w:tc>
        <w:tc>
          <w:tcPr>
            <w:tcW w:w="1440" w:type="dxa"/>
            <w:shd w:val="clear" w:color="auto" w:fill="B8CCE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$0.79</w:t>
            </w:r>
          </w:p>
        </w:tc>
        <w:tc>
          <w:tcPr>
            <w:tcW w:w="1529" w:type="dxa"/>
            <w:shd w:val="clear" w:color="auto" w:fill="B8CCE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$0.97</w:t>
            </w:r>
          </w:p>
        </w:tc>
        <w:tc>
          <w:tcPr>
            <w:tcW w:w="1351" w:type="dxa"/>
            <w:shd w:val="clear" w:color="auto" w:fill="B8CCE3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$1.30</w:t>
            </w:r>
          </w:p>
        </w:tc>
      </w:tr>
      <w:tr>
        <w:trPr>
          <w:trHeight w:val="268" w:hRule="atLeast"/>
        </w:trPr>
        <w:tc>
          <w:tcPr>
            <w:tcW w:w="4272" w:type="dxa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ECDHD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Contribution</w:t>
            </w:r>
          </w:p>
        </w:tc>
        <w:tc>
          <w:tcPr>
            <w:tcW w:w="1440" w:type="dxa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$7.66</w:t>
            </w:r>
          </w:p>
        </w:tc>
        <w:tc>
          <w:tcPr>
            <w:tcW w:w="1440" w:type="dxa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$15.38</w:t>
            </w:r>
          </w:p>
        </w:tc>
        <w:tc>
          <w:tcPr>
            <w:tcW w:w="1529" w:type="dxa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$18.90</w:t>
            </w:r>
          </w:p>
        </w:tc>
        <w:tc>
          <w:tcPr>
            <w:tcW w:w="1351" w:type="dxa"/>
            <w:shd w:val="clear" w:color="auto" w:fill="DBE4F0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$25.35</w:t>
            </w:r>
          </w:p>
        </w:tc>
      </w:tr>
    </w:tbl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>
          <w:color w:val="001F5F"/>
        </w:rPr>
        <w:t>Flexible</w:t>
      </w:r>
      <w:r>
        <w:rPr>
          <w:color w:val="001F5F"/>
          <w:spacing w:val="-3"/>
        </w:rPr>
        <w:t> </w:t>
      </w:r>
      <w:r>
        <w:rPr>
          <w:color w:val="001F5F"/>
        </w:rPr>
        <w:t>Spending</w:t>
      </w:r>
      <w:r>
        <w:rPr>
          <w:color w:val="001F5F"/>
          <w:spacing w:val="-3"/>
        </w:rPr>
        <w:t> </w:t>
      </w:r>
      <w:r>
        <w:rPr>
          <w:color w:val="001F5F"/>
        </w:rPr>
        <w:t>Account</w:t>
      </w:r>
      <w:r>
        <w:rPr>
          <w:color w:val="001F5F"/>
          <w:spacing w:val="-4"/>
        </w:rPr>
        <w:t> </w:t>
      </w:r>
      <w:r>
        <w:rPr>
          <w:color w:val="001F5F"/>
        </w:rPr>
        <w:t>(FSA)-Omnify</w:t>
      </w:r>
    </w:p>
    <w:p>
      <w:pPr>
        <w:pStyle w:val="BodyText"/>
        <w:spacing w:line="237" w:lineRule="auto" w:before="3"/>
        <w:ind w:left="299" w:right="103" w:hanging="5"/>
        <w:jc w:val="both"/>
      </w:pPr>
      <w:r>
        <w:rPr/>
        <w:t>A flexible spending account is a tax-advantaged savings account that </w:t>
      </w:r>
      <w:r>
        <w:rPr>
          <w:b/>
        </w:rPr>
        <w:t>works to lowering your taxable income </w:t>
      </w:r>
      <w:r>
        <w:rPr/>
        <w:t>and</w:t>
      </w:r>
      <w:r>
        <w:rPr>
          <w:spacing w:val="1"/>
        </w:rPr>
        <w:t> </w:t>
      </w:r>
      <w:r>
        <w:rPr/>
        <w:t>saving</w:t>
      </w:r>
      <w:r>
        <w:rPr>
          <w:spacing w:val="17"/>
        </w:rPr>
        <w:t> </w:t>
      </w:r>
      <w:r>
        <w:rPr/>
        <w:t>taxes</w:t>
      </w:r>
      <w:r>
        <w:rPr>
          <w:spacing w:val="14"/>
        </w:rPr>
        <w:t> </w:t>
      </w:r>
      <w:r>
        <w:rPr/>
        <w:t>on</w:t>
      </w:r>
      <w:r>
        <w:rPr>
          <w:spacing w:val="17"/>
        </w:rPr>
        <w:t> </w:t>
      </w:r>
      <w:r>
        <w:rPr/>
        <w:t>qualified</w:t>
      </w:r>
      <w:r>
        <w:rPr>
          <w:spacing w:val="18"/>
        </w:rPr>
        <w:t> </w:t>
      </w:r>
      <w:r>
        <w:rPr/>
        <w:t>purchased</w:t>
      </w:r>
      <w:r>
        <w:rPr>
          <w:spacing w:val="14"/>
        </w:rPr>
        <w:t> </w:t>
      </w:r>
      <w:r>
        <w:rPr/>
        <w:t>made</w:t>
      </w:r>
      <w:r>
        <w:rPr>
          <w:spacing w:val="16"/>
        </w:rPr>
        <w:t> </w:t>
      </w:r>
      <w:r>
        <w:rPr/>
        <w:t>by</w:t>
      </w:r>
      <w:r>
        <w:rPr>
          <w:spacing w:val="16"/>
        </w:rPr>
        <w:t> </w:t>
      </w:r>
      <w:r>
        <w:rPr/>
        <w:t>your</w:t>
      </w:r>
      <w:r>
        <w:rPr>
          <w:spacing w:val="18"/>
        </w:rPr>
        <w:t> </w:t>
      </w:r>
      <w:r>
        <w:rPr/>
        <w:t>FSA.</w:t>
      </w:r>
      <w:r>
        <w:rPr>
          <w:spacing w:val="18"/>
        </w:rPr>
        <w:t> </w:t>
      </w:r>
      <w:r>
        <w:rPr/>
        <w:t>Your</w:t>
      </w:r>
      <w:r>
        <w:rPr>
          <w:spacing w:val="15"/>
        </w:rPr>
        <w:t> </w:t>
      </w:r>
      <w:r>
        <w:rPr/>
        <w:t>FSA</w:t>
      </w:r>
      <w:r>
        <w:rPr>
          <w:spacing w:val="18"/>
        </w:rPr>
        <w:t> </w:t>
      </w:r>
      <w:r>
        <w:rPr/>
        <w:t>plan</w:t>
      </w:r>
      <w:r>
        <w:rPr>
          <w:spacing w:val="14"/>
        </w:rPr>
        <w:t> </w:t>
      </w:r>
      <w:r>
        <w:rPr/>
        <w:t>allows</w:t>
      </w:r>
      <w:r>
        <w:rPr>
          <w:spacing w:val="16"/>
        </w:rPr>
        <w:t> </w:t>
      </w:r>
      <w:r>
        <w:rPr/>
        <w:t>you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set</w:t>
      </w:r>
      <w:r>
        <w:rPr>
          <w:spacing w:val="16"/>
        </w:rPr>
        <w:t> </w:t>
      </w:r>
      <w:r>
        <w:rPr/>
        <w:t>aside</w:t>
      </w:r>
      <w:r>
        <w:rPr>
          <w:spacing w:val="18"/>
        </w:rPr>
        <w:t> </w:t>
      </w:r>
      <w:r>
        <w:rPr/>
        <w:t>pre-tax</w:t>
      </w:r>
      <w:r>
        <w:rPr>
          <w:spacing w:val="16"/>
        </w:rPr>
        <w:t> </w:t>
      </w:r>
      <w:r>
        <w:rPr/>
        <w:t>dollars,</w:t>
      </w:r>
      <w:r>
        <w:rPr>
          <w:spacing w:val="15"/>
        </w:rPr>
        <w:t> </w:t>
      </w:r>
      <w:r>
        <w:rPr/>
        <w:t>via</w:t>
      </w:r>
    </w:p>
    <w:p>
      <w:pPr>
        <w:spacing w:after="0" w:line="237" w:lineRule="auto"/>
        <w:jc w:val="both"/>
        <w:sectPr>
          <w:type w:val="continuous"/>
          <w:pgSz w:w="12240" w:h="15840"/>
          <w:pgMar w:top="620" w:bottom="280" w:left="740" w:right="800"/>
        </w:sectPr>
      </w:pPr>
    </w:p>
    <w:p>
      <w:pPr>
        <w:pStyle w:val="BodyText"/>
        <w:spacing w:before="39"/>
        <w:ind w:left="299"/>
        <w:jc w:val="both"/>
        <w:rPr>
          <w:b/>
        </w:rPr>
      </w:pPr>
      <w:r>
        <w:rPr/>
        <w:t>payroll</w:t>
      </w:r>
      <w:r>
        <w:rPr>
          <w:spacing w:val="19"/>
        </w:rPr>
        <w:t> </w:t>
      </w:r>
      <w:r>
        <w:rPr/>
        <w:t>deductions,</w:t>
      </w:r>
      <w:r>
        <w:rPr>
          <w:spacing w:val="18"/>
        </w:rPr>
        <w:t> </w:t>
      </w:r>
      <w:r>
        <w:rPr/>
        <w:t>to</w:t>
      </w:r>
      <w:r>
        <w:rPr>
          <w:spacing w:val="21"/>
        </w:rPr>
        <w:t> </w:t>
      </w:r>
      <w:r>
        <w:rPr/>
        <w:t>be</w:t>
      </w:r>
      <w:r>
        <w:rPr>
          <w:spacing w:val="19"/>
        </w:rPr>
        <w:t> </w:t>
      </w:r>
      <w:r>
        <w:rPr/>
        <w:t>used</w:t>
      </w:r>
      <w:r>
        <w:rPr>
          <w:spacing w:val="19"/>
        </w:rPr>
        <w:t> </w:t>
      </w:r>
      <w:r>
        <w:rPr/>
        <w:t>for</w:t>
      </w:r>
      <w:r>
        <w:rPr>
          <w:spacing w:val="21"/>
        </w:rPr>
        <w:t> </w:t>
      </w:r>
      <w:r>
        <w:rPr/>
        <w:t>qualified</w:t>
      </w:r>
      <w:r>
        <w:rPr>
          <w:spacing w:val="20"/>
        </w:rPr>
        <w:t> </w:t>
      </w:r>
      <w:r>
        <w:rPr/>
        <w:t>medical,</w:t>
      </w:r>
      <w:r>
        <w:rPr>
          <w:spacing w:val="17"/>
        </w:rPr>
        <w:t> </w:t>
      </w:r>
      <w:r>
        <w:rPr/>
        <w:t>dental,</w:t>
      </w:r>
      <w:r>
        <w:rPr>
          <w:spacing w:val="18"/>
        </w:rPr>
        <w:t> </w:t>
      </w:r>
      <w:r>
        <w:rPr/>
        <w:t>vision,</w:t>
      </w:r>
      <w:r>
        <w:rPr>
          <w:spacing w:val="17"/>
        </w:rPr>
        <w:t> </w:t>
      </w:r>
      <w:r>
        <w:rPr/>
        <w:t>and</w:t>
      </w:r>
      <w:r>
        <w:rPr>
          <w:spacing w:val="20"/>
        </w:rPr>
        <w:t> </w:t>
      </w:r>
      <w:r>
        <w:rPr/>
        <w:t>pharmaceutical</w:t>
      </w:r>
      <w:r>
        <w:rPr>
          <w:spacing w:val="18"/>
        </w:rPr>
        <w:t> </w:t>
      </w:r>
      <w:r>
        <w:rPr/>
        <w:t>expenses</w:t>
      </w:r>
      <w:r>
        <w:rPr>
          <w:spacing w:val="17"/>
        </w:rPr>
        <w:t> </w:t>
      </w:r>
      <w:r>
        <w:rPr/>
        <w:t>with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>
          <w:b/>
        </w:rPr>
        <w:t>limit</w:t>
      </w:r>
      <w:r>
        <w:rPr>
          <w:b/>
          <w:spacing w:val="21"/>
        </w:rPr>
        <w:t> </w:t>
      </w:r>
      <w:r>
        <w:rPr>
          <w:b/>
        </w:rPr>
        <w:t>of</w:t>
      </w:r>
    </w:p>
    <w:p>
      <w:pPr>
        <w:spacing w:before="0"/>
        <w:ind w:left="299" w:right="0" w:firstLine="0"/>
        <w:jc w:val="both"/>
        <w:rPr>
          <w:sz w:val="22"/>
        </w:rPr>
      </w:pPr>
      <w:r>
        <w:rPr>
          <w:b/>
          <w:sz w:val="22"/>
        </w:rPr>
        <w:t>$2,750 per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employee</w:t>
      </w:r>
      <w:r>
        <w:rPr>
          <w:sz w:val="22"/>
        </w:rPr>
        <w:t>.</w:t>
      </w:r>
    </w:p>
    <w:p>
      <w:pPr>
        <w:pStyle w:val="BodyText"/>
      </w:pPr>
    </w:p>
    <w:p>
      <w:pPr>
        <w:spacing w:line="268" w:lineRule="exact" w:before="1"/>
        <w:ind w:left="294" w:right="0" w:firstLine="0"/>
        <w:jc w:val="both"/>
        <w:rPr>
          <w:b/>
          <w:sz w:val="22"/>
        </w:rPr>
      </w:pPr>
      <w:r>
        <w:rPr>
          <w:b/>
          <w:color w:val="001F5F"/>
          <w:sz w:val="22"/>
        </w:rPr>
        <w:t>Dependent</w:t>
      </w:r>
      <w:r>
        <w:rPr>
          <w:b/>
          <w:color w:val="001F5F"/>
          <w:spacing w:val="-2"/>
          <w:sz w:val="22"/>
        </w:rPr>
        <w:t> </w:t>
      </w:r>
      <w:r>
        <w:rPr>
          <w:b/>
          <w:color w:val="001F5F"/>
          <w:sz w:val="22"/>
        </w:rPr>
        <w:t>Care</w:t>
      </w:r>
      <w:r>
        <w:rPr>
          <w:b/>
          <w:color w:val="001F5F"/>
          <w:spacing w:val="-2"/>
          <w:sz w:val="22"/>
        </w:rPr>
        <w:t> </w:t>
      </w:r>
      <w:r>
        <w:rPr>
          <w:b/>
          <w:color w:val="001F5F"/>
          <w:sz w:val="22"/>
        </w:rPr>
        <w:t>(DCA)</w:t>
      </w:r>
      <w:r>
        <w:rPr>
          <w:b/>
          <w:color w:val="001F5F"/>
          <w:spacing w:val="-2"/>
          <w:sz w:val="22"/>
        </w:rPr>
        <w:t> </w:t>
      </w:r>
      <w:r>
        <w:rPr>
          <w:b/>
          <w:color w:val="001F5F"/>
          <w:sz w:val="22"/>
        </w:rPr>
        <w:t>FSA-Omnify</w:t>
      </w:r>
    </w:p>
    <w:p>
      <w:pPr>
        <w:pStyle w:val="BodyText"/>
        <w:ind w:left="299" w:right="103" w:hanging="5"/>
        <w:jc w:val="both"/>
      </w:pPr>
      <w:r>
        <w:rPr/>
        <w:t>This account lets you use pre-tax dollars towards qualified dependent care, such as a caring for children under the</w:t>
      </w:r>
      <w:r>
        <w:rPr>
          <w:spacing w:val="1"/>
        </w:rPr>
        <w:t> </w:t>
      </w:r>
      <w:r>
        <w:rPr/>
        <w:t>age of 13 or caring for elders. Examples include day camps, cost of child day care, cost of adult dependent care,</w:t>
      </w:r>
      <w:r>
        <w:rPr>
          <w:spacing w:val="1"/>
        </w:rPr>
        <w:t> </w:t>
      </w:r>
      <w:r>
        <w:rPr/>
        <w:t>nursery schools and preschools. The annual maximum amount you may contribute to the DCA is </w:t>
      </w:r>
      <w:r>
        <w:rPr>
          <w:b/>
        </w:rPr>
        <w:t>$5,000 </w:t>
      </w:r>
      <w:r>
        <w:rPr/>
        <w:t>(or $2,500</w:t>
      </w:r>
      <w:r>
        <w:rPr>
          <w:spacing w:val="1"/>
        </w:rPr>
        <w:t> </w:t>
      </w:r>
      <w:r>
        <w:rPr/>
        <w:t>if</w:t>
      </w:r>
      <w:r>
        <w:rPr>
          <w:spacing w:val="-2"/>
        </w:rPr>
        <w:t> </w:t>
      </w:r>
      <w:r>
        <w:rPr/>
        <w:t>married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filing</w:t>
      </w:r>
      <w:r>
        <w:rPr>
          <w:spacing w:val="-2"/>
        </w:rPr>
        <w:t> </w:t>
      </w:r>
      <w:r>
        <w:rPr/>
        <w:t>separately)</w:t>
      </w:r>
      <w:r>
        <w:rPr>
          <w:spacing w:val="-4"/>
        </w:rPr>
        <w:t> </w:t>
      </w:r>
      <w:r>
        <w:rPr/>
        <w:t>per</w:t>
      </w:r>
      <w:r>
        <w:rPr>
          <w:spacing w:val="-1"/>
        </w:rPr>
        <w:t> </w:t>
      </w:r>
      <w:r>
        <w:rPr/>
        <w:t>calendar</w:t>
      </w:r>
      <w:r>
        <w:rPr>
          <w:spacing w:val="-2"/>
        </w:rPr>
        <w:t> </w:t>
      </w:r>
      <w:r>
        <w:rPr/>
        <w:t>year. You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provide receipts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pay.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>
          <w:color w:val="001F5F"/>
        </w:rPr>
        <w:t>Life</w:t>
      </w:r>
      <w:r>
        <w:rPr>
          <w:color w:val="001F5F"/>
          <w:spacing w:val="-1"/>
        </w:rPr>
        <w:t> </w:t>
      </w:r>
      <w:r>
        <w:rPr>
          <w:color w:val="001F5F"/>
        </w:rPr>
        <w:t>&amp;</w:t>
      </w:r>
      <w:r>
        <w:rPr>
          <w:color w:val="001F5F"/>
          <w:spacing w:val="-2"/>
        </w:rPr>
        <w:t> </w:t>
      </w:r>
      <w:r>
        <w:rPr>
          <w:color w:val="001F5F"/>
        </w:rPr>
        <w:t>AD&amp;D</w:t>
      </w:r>
      <w:r>
        <w:rPr>
          <w:color w:val="001F5F"/>
          <w:spacing w:val="-2"/>
        </w:rPr>
        <w:t> </w:t>
      </w:r>
      <w:r>
        <w:rPr>
          <w:color w:val="001F5F"/>
        </w:rPr>
        <w:t>Insurance</w:t>
      </w:r>
    </w:p>
    <w:p>
      <w:pPr>
        <w:pStyle w:val="BodyText"/>
        <w:spacing w:before="1"/>
        <w:ind w:left="298" w:right="103" w:hanging="5"/>
        <w:jc w:val="both"/>
      </w:pPr>
      <w:r>
        <w:rPr/>
        <w:t>We offer a $30,000 life insurance policy with matching Accidental Death and Dismemberment coverage at no cost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employee through</w:t>
      </w:r>
      <w:r>
        <w:rPr>
          <w:spacing w:val="-3"/>
        </w:rPr>
        <w:t> </w:t>
      </w:r>
      <w:r>
        <w:rPr/>
        <w:t>Madison</w:t>
      </w:r>
      <w:r>
        <w:rPr>
          <w:spacing w:val="-1"/>
        </w:rPr>
        <w:t> </w:t>
      </w:r>
      <w:r>
        <w:rPr/>
        <w:t>National</w:t>
      </w:r>
      <w:r>
        <w:rPr>
          <w:spacing w:val="-3"/>
        </w:rPr>
        <w:t> </w:t>
      </w:r>
      <w:r>
        <w:rPr/>
        <w:t>Life.</w:t>
      </w:r>
    </w:p>
    <w:p>
      <w:pPr>
        <w:pStyle w:val="BodyText"/>
      </w:pPr>
    </w:p>
    <w:p>
      <w:pPr>
        <w:pStyle w:val="Heading1"/>
        <w:spacing w:line="268" w:lineRule="exact"/>
      </w:pPr>
      <w:r>
        <w:rPr>
          <w:color w:val="001F5F"/>
        </w:rPr>
        <w:t>Voluntary Life</w:t>
      </w:r>
      <w:r>
        <w:rPr>
          <w:color w:val="001F5F"/>
          <w:spacing w:val="-2"/>
        </w:rPr>
        <w:t> </w:t>
      </w:r>
      <w:r>
        <w:rPr>
          <w:color w:val="001F5F"/>
        </w:rPr>
        <w:t>&amp;</w:t>
      </w:r>
      <w:r>
        <w:rPr>
          <w:color w:val="001F5F"/>
          <w:spacing w:val="-2"/>
        </w:rPr>
        <w:t> </w:t>
      </w:r>
      <w:r>
        <w:rPr>
          <w:color w:val="001F5F"/>
        </w:rPr>
        <w:t>AD&amp;D</w:t>
      </w:r>
    </w:p>
    <w:p>
      <w:pPr>
        <w:pStyle w:val="BodyText"/>
        <w:ind w:left="298" w:right="100" w:hanging="5"/>
        <w:jc w:val="both"/>
      </w:pPr>
      <w:r>
        <w:rPr/>
        <w:t>You</w:t>
      </w:r>
      <w:r>
        <w:rPr>
          <w:spacing w:val="1"/>
        </w:rPr>
        <w:t> </w:t>
      </w:r>
      <w:r>
        <w:rPr/>
        <w:t>have the opportunity to purchase additional Voluntary Term Life and</w:t>
      </w:r>
      <w:r>
        <w:rPr>
          <w:spacing w:val="1"/>
        </w:rPr>
        <w:t> </w:t>
      </w:r>
      <w:r>
        <w:rPr/>
        <w:t>AD&amp;D</w:t>
      </w:r>
      <w:r>
        <w:rPr>
          <w:spacing w:val="1"/>
        </w:rPr>
        <w:t> </w:t>
      </w:r>
      <w:r>
        <w:rPr/>
        <w:t>coverage for you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dependent(s) in order to supplement the Basic Life and AD&amp;D coverage provided by the ECDHD. You pay the full</w:t>
      </w:r>
      <w:r>
        <w:rPr>
          <w:spacing w:val="1"/>
        </w:rPr>
        <w:t> </w:t>
      </w:r>
      <w:r>
        <w:rPr/>
        <w:t>cost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Voluntary</w:t>
      </w:r>
      <w:r>
        <w:rPr>
          <w:spacing w:val="1"/>
        </w:rPr>
        <w:t> </w:t>
      </w:r>
      <w:r>
        <w:rPr/>
        <w:t>Life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AD&amp;D</w:t>
      </w:r>
      <w:r>
        <w:rPr>
          <w:spacing w:val="1"/>
        </w:rPr>
        <w:t> </w:t>
      </w:r>
      <w:r>
        <w:rPr/>
        <w:t>coverage.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4"/>
        <w:gridCol w:w="4327"/>
        <w:gridCol w:w="2880"/>
      </w:tblGrid>
      <w:tr>
        <w:trPr>
          <w:trHeight w:val="268" w:hRule="atLeast"/>
        </w:trPr>
        <w:tc>
          <w:tcPr>
            <w:tcW w:w="2784" w:type="dxa"/>
            <w:shd w:val="clear" w:color="auto" w:fill="DBE4F0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Who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is Eligible?</w:t>
            </w:r>
          </w:p>
        </w:tc>
        <w:tc>
          <w:tcPr>
            <w:tcW w:w="4327" w:type="dxa"/>
            <w:shd w:val="clear" w:color="auto" w:fill="DBE4F0"/>
          </w:tcPr>
          <w:p>
            <w:pPr>
              <w:pStyle w:val="TableParagraph"/>
              <w:ind w:left="388" w:right="3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Voluntary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Term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Life/AD&amp;D</w:t>
            </w:r>
          </w:p>
        </w:tc>
        <w:tc>
          <w:tcPr>
            <w:tcW w:w="2880" w:type="dxa"/>
            <w:shd w:val="clear" w:color="auto" w:fill="DBE4F0"/>
          </w:tcPr>
          <w:p>
            <w:pPr>
              <w:pStyle w:val="TableParagraph"/>
              <w:ind w:left="281" w:right="2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Guarantee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Issue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Amount</w:t>
            </w:r>
          </w:p>
        </w:tc>
      </w:tr>
      <w:tr>
        <w:trPr>
          <w:trHeight w:val="537" w:hRule="atLeast"/>
        </w:trPr>
        <w:tc>
          <w:tcPr>
            <w:tcW w:w="2784" w:type="dxa"/>
            <w:shd w:val="clear" w:color="auto" w:fill="B8CCE3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Employee</w:t>
            </w:r>
          </w:p>
        </w:tc>
        <w:tc>
          <w:tcPr>
            <w:tcW w:w="4327" w:type="dxa"/>
            <w:shd w:val="clear" w:color="auto" w:fill="B8CCE3"/>
          </w:tcPr>
          <w:p>
            <w:pPr>
              <w:pStyle w:val="TableParagraph"/>
              <w:spacing w:line="268" w:lineRule="exact"/>
              <w:ind w:left="392" w:right="384"/>
              <w:jc w:val="center"/>
              <w:rPr>
                <w:sz w:val="22"/>
              </w:rPr>
            </w:pPr>
            <w:r>
              <w:rPr>
                <w:sz w:val="22"/>
              </w:rPr>
              <w:t>$10,000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Minimum-$300,000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Maximum</w:t>
            </w:r>
          </w:p>
          <w:p>
            <w:pPr>
              <w:pStyle w:val="TableParagraph"/>
              <w:spacing w:line="249" w:lineRule="exact"/>
              <w:ind w:left="388" w:right="384"/>
              <w:jc w:val="center"/>
              <w:rPr>
                <w:sz w:val="22"/>
              </w:rPr>
            </w:pP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Five Times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Annual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Earnings</w:t>
            </w:r>
          </w:p>
        </w:tc>
        <w:tc>
          <w:tcPr>
            <w:tcW w:w="2880" w:type="dxa"/>
            <w:shd w:val="clear" w:color="auto" w:fill="B8CCE3"/>
          </w:tcPr>
          <w:p>
            <w:pPr>
              <w:pStyle w:val="TableParagraph"/>
              <w:spacing w:line="268" w:lineRule="exact"/>
              <w:ind w:left="281" w:right="275"/>
              <w:jc w:val="center"/>
              <w:rPr>
                <w:sz w:val="22"/>
              </w:rPr>
            </w:pPr>
            <w:r>
              <w:rPr>
                <w:sz w:val="22"/>
              </w:rPr>
              <w:t>$100,000</w:t>
            </w:r>
          </w:p>
        </w:tc>
      </w:tr>
      <w:tr>
        <w:trPr>
          <w:trHeight w:val="537" w:hRule="atLeast"/>
        </w:trPr>
        <w:tc>
          <w:tcPr>
            <w:tcW w:w="2784" w:type="dxa"/>
            <w:shd w:val="clear" w:color="auto" w:fill="DBE4F0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Spouse</w:t>
            </w:r>
          </w:p>
        </w:tc>
        <w:tc>
          <w:tcPr>
            <w:tcW w:w="4327" w:type="dxa"/>
            <w:shd w:val="clear" w:color="auto" w:fill="DBE4F0"/>
          </w:tcPr>
          <w:p>
            <w:pPr>
              <w:pStyle w:val="TableParagraph"/>
              <w:spacing w:line="268" w:lineRule="exact"/>
              <w:ind w:left="439"/>
              <w:rPr>
                <w:sz w:val="22"/>
              </w:rPr>
            </w:pPr>
            <w:r>
              <w:rPr>
                <w:sz w:val="22"/>
              </w:rPr>
              <w:t>$5,000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-$150,000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Maximum</w:t>
            </w:r>
          </w:p>
          <w:p>
            <w:pPr>
              <w:pStyle w:val="TableParagraph"/>
              <w:spacing w:line="249" w:lineRule="exact"/>
              <w:ind w:left="369"/>
              <w:rPr>
                <w:sz w:val="22"/>
              </w:rPr>
            </w:pPr>
            <w:r>
              <w:rPr>
                <w:sz w:val="22"/>
              </w:rPr>
              <w:t>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Employee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Life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Amount</w:t>
            </w:r>
          </w:p>
        </w:tc>
        <w:tc>
          <w:tcPr>
            <w:tcW w:w="2880" w:type="dxa"/>
            <w:shd w:val="clear" w:color="auto" w:fill="DBE4F0"/>
          </w:tcPr>
          <w:p>
            <w:pPr>
              <w:pStyle w:val="TableParagraph"/>
              <w:spacing w:line="268" w:lineRule="exact"/>
              <w:ind w:left="281" w:right="274"/>
              <w:jc w:val="center"/>
              <w:rPr>
                <w:sz w:val="22"/>
              </w:rPr>
            </w:pPr>
            <w:r>
              <w:rPr>
                <w:sz w:val="22"/>
              </w:rPr>
              <w:t>$25,000</w:t>
            </w:r>
          </w:p>
        </w:tc>
      </w:tr>
      <w:tr>
        <w:trPr>
          <w:trHeight w:val="268" w:hRule="atLeast"/>
        </w:trPr>
        <w:tc>
          <w:tcPr>
            <w:tcW w:w="2784" w:type="dxa"/>
            <w:shd w:val="clear" w:color="auto" w:fill="B8CCE3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Child(ren)</w:t>
            </w:r>
          </w:p>
        </w:tc>
        <w:tc>
          <w:tcPr>
            <w:tcW w:w="4327" w:type="dxa"/>
            <w:shd w:val="clear" w:color="auto" w:fill="B8CCE3"/>
          </w:tcPr>
          <w:p>
            <w:pPr>
              <w:pStyle w:val="TableParagraph"/>
              <w:ind w:left="392" w:right="384"/>
              <w:jc w:val="center"/>
              <w:rPr>
                <w:sz w:val="22"/>
              </w:rPr>
            </w:pPr>
            <w:r>
              <w:rPr>
                <w:sz w:val="22"/>
              </w:rPr>
              <w:t>$5,000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Minimum -$10,000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Maximum</w:t>
            </w:r>
          </w:p>
        </w:tc>
        <w:tc>
          <w:tcPr>
            <w:tcW w:w="2880" w:type="dxa"/>
            <w:shd w:val="clear" w:color="auto" w:fill="B8CCE3"/>
          </w:tcPr>
          <w:p>
            <w:pPr>
              <w:pStyle w:val="TableParagraph"/>
              <w:ind w:left="281" w:right="276"/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</w:tbl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>
          <w:color w:val="001F5F"/>
        </w:rPr>
        <w:t>Short</w:t>
      </w:r>
      <w:r>
        <w:rPr>
          <w:color w:val="001F5F"/>
          <w:spacing w:val="-2"/>
        </w:rPr>
        <w:t> </w:t>
      </w:r>
      <w:r>
        <w:rPr>
          <w:color w:val="001F5F"/>
        </w:rPr>
        <w:t>Term</w:t>
      </w:r>
      <w:r>
        <w:rPr>
          <w:color w:val="001F5F"/>
          <w:spacing w:val="-3"/>
        </w:rPr>
        <w:t> </w:t>
      </w:r>
      <w:r>
        <w:rPr>
          <w:color w:val="001F5F"/>
        </w:rPr>
        <w:t>Disability</w:t>
      </w:r>
    </w:p>
    <w:p>
      <w:pPr>
        <w:pStyle w:val="BodyText"/>
        <w:spacing w:before="1"/>
        <w:ind w:left="299" w:right="101" w:hanging="5"/>
        <w:jc w:val="both"/>
      </w:pPr>
      <w:r>
        <w:rPr/>
        <w:t>ECDHD provides short-term disability which is intended to protect your income for a short duration in case you</w:t>
      </w:r>
      <w:r>
        <w:rPr>
          <w:spacing w:val="1"/>
        </w:rPr>
        <w:t> </w:t>
      </w:r>
      <w:r>
        <w:rPr/>
        <w:t>become</w:t>
      </w:r>
      <w:r>
        <w:rPr>
          <w:spacing w:val="-5"/>
        </w:rPr>
        <w:t> </w:t>
      </w:r>
      <w:r>
        <w:rPr/>
        <w:t>ill</w:t>
      </w:r>
      <w:r>
        <w:rPr>
          <w:spacing w:val="-6"/>
        </w:rPr>
        <w:t> </w:t>
      </w:r>
      <w:r>
        <w:rPr/>
        <w:t>or</w:t>
      </w:r>
      <w:r>
        <w:rPr>
          <w:spacing w:val="-3"/>
        </w:rPr>
        <w:t> </w:t>
      </w:r>
      <w:r>
        <w:rPr/>
        <w:t>injured.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plan</w:t>
      </w:r>
      <w:r>
        <w:rPr>
          <w:spacing w:val="-4"/>
        </w:rPr>
        <w:t> </w:t>
      </w:r>
      <w:r>
        <w:rPr/>
        <w:t>pays</w:t>
      </w:r>
      <w:r>
        <w:rPr>
          <w:spacing w:val="-5"/>
        </w:rPr>
        <w:t> </w:t>
      </w:r>
      <w:r>
        <w:rPr/>
        <w:t>60%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3"/>
        </w:rPr>
        <w:t> </w:t>
      </w:r>
      <w:r>
        <w:rPr/>
        <w:t>weekly</w:t>
      </w:r>
      <w:r>
        <w:rPr>
          <w:spacing w:val="-2"/>
        </w:rPr>
        <w:t> </w:t>
      </w:r>
      <w:r>
        <w:rPr/>
        <w:t>salary</w:t>
      </w:r>
      <w:r>
        <w:rPr>
          <w:spacing w:val="-2"/>
        </w:rPr>
        <w:t> </w:t>
      </w:r>
      <w:r>
        <w:rPr/>
        <w:t>up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$1,000</w:t>
      </w:r>
      <w:r>
        <w:rPr>
          <w:spacing w:val="-5"/>
        </w:rPr>
        <w:t> </w:t>
      </w:r>
      <w:r>
        <w:rPr/>
        <w:t>per</w:t>
      </w:r>
      <w:r>
        <w:rPr>
          <w:spacing w:val="-6"/>
        </w:rPr>
        <w:t> </w:t>
      </w:r>
      <w:r>
        <w:rPr/>
        <w:t>week.</w:t>
      </w:r>
      <w:r>
        <w:rPr>
          <w:spacing w:val="43"/>
        </w:rPr>
        <w:t> </w:t>
      </w:r>
      <w:r>
        <w:rPr/>
        <w:t>This</w:t>
      </w:r>
      <w:r>
        <w:rPr>
          <w:spacing w:val="-6"/>
        </w:rPr>
        <w:t> </w:t>
      </w:r>
      <w:r>
        <w:rPr/>
        <w:t>benefit</w:t>
      </w:r>
      <w:r>
        <w:rPr>
          <w:spacing w:val="-5"/>
        </w:rPr>
        <w:t> </w:t>
      </w:r>
      <w:r>
        <w:rPr/>
        <w:t>begins</w:t>
      </w:r>
      <w:r>
        <w:rPr>
          <w:spacing w:val="-5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8</w:t>
      </w:r>
      <w:r>
        <w:rPr>
          <w:vertAlign w:val="superscript"/>
        </w:rPr>
        <w:t>th</w:t>
      </w:r>
      <w:r>
        <w:rPr>
          <w:spacing w:val="-47"/>
          <w:vertAlign w:val="baseline"/>
        </w:rPr>
        <w:t> </w:t>
      </w:r>
      <w:r>
        <w:rPr>
          <w:vertAlign w:val="baseline"/>
        </w:rPr>
        <w:t>day after an</w:t>
      </w:r>
      <w:r>
        <w:rPr>
          <w:spacing w:val="-1"/>
          <w:vertAlign w:val="baseline"/>
        </w:rPr>
        <w:t> </w:t>
      </w:r>
      <w:r>
        <w:rPr>
          <w:vertAlign w:val="baseline"/>
        </w:rPr>
        <w:t>accident</w:t>
      </w:r>
      <w:r>
        <w:rPr>
          <w:spacing w:val="-2"/>
          <w:vertAlign w:val="baseline"/>
        </w:rPr>
        <w:t> </w:t>
      </w:r>
      <w:r>
        <w:rPr>
          <w:vertAlign w:val="baseline"/>
        </w:rPr>
        <w:t>or illness and</w:t>
      </w:r>
      <w:r>
        <w:rPr>
          <w:spacing w:val="-2"/>
          <w:vertAlign w:val="baseline"/>
        </w:rPr>
        <w:t> </w:t>
      </w:r>
      <w:r>
        <w:rPr>
          <w:vertAlign w:val="baseline"/>
        </w:rPr>
        <w:t>does not</w:t>
      </w:r>
      <w:r>
        <w:rPr>
          <w:spacing w:val="-2"/>
          <w:vertAlign w:val="baseline"/>
        </w:rPr>
        <w:t> </w:t>
      </w:r>
      <w:r>
        <w:rPr>
          <w:vertAlign w:val="baseline"/>
        </w:rPr>
        <w:t>extend</w:t>
      </w:r>
      <w:r>
        <w:rPr>
          <w:spacing w:val="-1"/>
          <w:vertAlign w:val="baseline"/>
        </w:rPr>
        <w:t> </w:t>
      </w:r>
      <w:r>
        <w:rPr>
          <w:vertAlign w:val="baseline"/>
        </w:rPr>
        <w:t>beyond</w:t>
      </w:r>
      <w:r>
        <w:rPr>
          <w:spacing w:val="-3"/>
          <w:vertAlign w:val="baseline"/>
        </w:rPr>
        <w:t> </w:t>
      </w:r>
      <w:r>
        <w:rPr>
          <w:vertAlign w:val="baseline"/>
        </w:rPr>
        <w:t>13</w:t>
      </w:r>
      <w:r>
        <w:rPr>
          <w:spacing w:val="-1"/>
          <w:vertAlign w:val="baseline"/>
        </w:rPr>
        <w:t> </w:t>
      </w:r>
      <w:r>
        <w:rPr>
          <w:vertAlign w:val="baseline"/>
        </w:rPr>
        <w:t>weeks.</w:t>
      </w:r>
    </w:p>
    <w:p>
      <w:pPr>
        <w:pStyle w:val="BodyText"/>
      </w:pPr>
    </w:p>
    <w:p>
      <w:pPr>
        <w:pStyle w:val="Heading1"/>
        <w:jc w:val="left"/>
      </w:pPr>
      <w:r>
        <w:rPr>
          <w:color w:val="001F5F"/>
        </w:rPr>
        <w:t>Long</w:t>
      </w:r>
      <w:r>
        <w:rPr>
          <w:color w:val="001F5F"/>
          <w:spacing w:val="-1"/>
        </w:rPr>
        <w:t> </w:t>
      </w:r>
      <w:r>
        <w:rPr>
          <w:color w:val="001F5F"/>
        </w:rPr>
        <w:t>Term Disability</w:t>
      </w:r>
    </w:p>
    <w:p>
      <w:pPr>
        <w:pStyle w:val="BodyText"/>
        <w:spacing w:line="237" w:lineRule="auto" w:before="3"/>
        <w:ind w:left="298" w:hanging="5"/>
      </w:pPr>
      <w:r>
        <w:rPr/>
        <w:t>ECDHD</w:t>
      </w:r>
      <w:r>
        <w:rPr>
          <w:spacing w:val="-8"/>
        </w:rPr>
        <w:t> </w:t>
      </w:r>
      <w:r>
        <w:rPr/>
        <w:t>provides</w:t>
      </w:r>
      <w:r>
        <w:rPr>
          <w:spacing w:val="-8"/>
        </w:rPr>
        <w:t> </w:t>
      </w:r>
      <w:r>
        <w:rPr/>
        <w:t>long-term</w:t>
      </w:r>
      <w:r>
        <w:rPr>
          <w:spacing w:val="-9"/>
        </w:rPr>
        <w:t> </w:t>
      </w:r>
      <w:r>
        <w:rPr/>
        <w:t>disability</w:t>
      </w:r>
      <w:r>
        <w:rPr>
          <w:spacing w:val="-5"/>
        </w:rPr>
        <w:t> </w:t>
      </w:r>
      <w:r>
        <w:rPr/>
        <w:t>which</w:t>
      </w:r>
      <w:r>
        <w:rPr>
          <w:spacing w:val="-9"/>
        </w:rPr>
        <w:t> </w:t>
      </w:r>
      <w:r>
        <w:rPr/>
        <w:t>is</w:t>
      </w:r>
      <w:r>
        <w:rPr>
          <w:spacing w:val="-6"/>
        </w:rPr>
        <w:t> </w:t>
      </w:r>
      <w:r>
        <w:rPr/>
        <w:t>intended</w:t>
      </w:r>
      <w:r>
        <w:rPr>
          <w:spacing w:val="-11"/>
        </w:rPr>
        <w:t> </w:t>
      </w:r>
      <w:r>
        <w:rPr/>
        <w:t>to</w:t>
      </w:r>
      <w:r>
        <w:rPr>
          <w:spacing w:val="-4"/>
        </w:rPr>
        <w:t> </w:t>
      </w:r>
      <w:r>
        <w:rPr/>
        <w:t>replace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portion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8"/>
        </w:rPr>
        <w:t> </w:t>
      </w:r>
      <w:r>
        <w:rPr/>
        <w:t>income</w:t>
      </w:r>
      <w:r>
        <w:rPr>
          <w:spacing w:val="-5"/>
        </w:rPr>
        <w:t> </w:t>
      </w:r>
      <w:r>
        <w:rPr/>
        <w:t>in</w:t>
      </w:r>
      <w:r>
        <w:rPr>
          <w:spacing w:val="-10"/>
        </w:rPr>
        <w:t> </w:t>
      </w:r>
      <w:r>
        <w:rPr/>
        <w:t>case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disability</w:t>
      </w:r>
      <w:r>
        <w:rPr>
          <w:spacing w:val="-5"/>
        </w:rPr>
        <w:t> </w:t>
      </w:r>
      <w:r>
        <w:rPr/>
        <w:t>that</w:t>
      </w:r>
      <w:r>
        <w:rPr>
          <w:spacing w:val="-47"/>
        </w:rPr>
        <w:t> </w:t>
      </w:r>
      <w:r>
        <w:rPr/>
        <w:t>occurs</w:t>
      </w:r>
      <w:r>
        <w:rPr>
          <w:spacing w:val="3"/>
        </w:rPr>
        <w:t> </w:t>
      </w:r>
      <w:r>
        <w:rPr/>
        <w:t>away</w:t>
      </w:r>
      <w:r>
        <w:rPr>
          <w:spacing w:val="2"/>
        </w:rPr>
        <w:t> </w:t>
      </w:r>
      <w:r>
        <w:rPr/>
        <w:t>from</w:t>
      </w:r>
      <w:r>
        <w:rPr>
          <w:spacing w:val="2"/>
        </w:rPr>
        <w:t> </w:t>
      </w:r>
      <w:r>
        <w:rPr/>
        <w:t>work</w:t>
      </w:r>
      <w:r>
        <w:rPr>
          <w:spacing w:val="4"/>
        </w:rPr>
        <w:t> </w:t>
      </w:r>
      <w:r>
        <w:rPr/>
        <w:t>and</w:t>
      </w:r>
      <w:r>
        <w:rPr>
          <w:spacing w:val="2"/>
        </w:rPr>
        <w:t> </w:t>
      </w:r>
      <w:r>
        <w:rPr/>
        <w:t>after</w:t>
      </w:r>
      <w:r>
        <w:rPr>
          <w:spacing w:val="4"/>
        </w:rPr>
        <w:t> </w:t>
      </w:r>
      <w:r>
        <w:rPr/>
        <w:t>short-term</w:t>
      </w:r>
      <w:r>
        <w:rPr>
          <w:spacing w:val="3"/>
        </w:rPr>
        <w:t> </w:t>
      </w:r>
      <w:r>
        <w:rPr/>
        <w:t>disability</w:t>
      </w:r>
      <w:r>
        <w:rPr>
          <w:spacing w:val="4"/>
        </w:rPr>
        <w:t> </w:t>
      </w:r>
      <w:r>
        <w:rPr/>
        <w:t>has</w:t>
      </w:r>
      <w:r>
        <w:rPr>
          <w:spacing w:val="4"/>
        </w:rPr>
        <w:t> </w:t>
      </w:r>
      <w:r>
        <w:rPr/>
        <w:t>been</w:t>
      </w:r>
      <w:r>
        <w:rPr>
          <w:spacing w:val="2"/>
        </w:rPr>
        <w:t> </w:t>
      </w:r>
      <w:r>
        <w:rPr/>
        <w:t>exhausted.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plan</w:t>
      </w:r>
      <w:r>
        <w:rPr>
          <w:spacing w:val="3"/>
        </w:rPr>
        <w:t> </w:t>
      </w:r>
      <w:r>
        <w:rPr/>
        <w:t>pays</w:t>
      </w:r>
      <w:r>
        <w:rPr>
          <w:spacing w:val="4"/>
        </w:rPr>
        <w:t> </w:t>
      </w:r>
      <w:r>
        <w:rPr/>
        <w:t>60%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your salary</w:t>
      </w:r>
      <w:r>
        <w:rPr>
          <w:spacing w:val="5"/>
        </w:rPr>
        <w:t> </w:t>
      </w:r>
      <w:r>
        <w:rPr/>
        <w:t>up</w:t>
      </w:r>
      <w:r>
        <w:rPr>
          <w:spacing w:val="3"/>
        </w:rPr>
        <w:t> </w:t>
      </w:r>
      <w:r>
        <w:rPr/>
        <w:t>to</w:t>
      </w:r>
    </w:p>
    <w:p>
      <w:pPr>
        <w:pStyle w:val="BodyText"/>
        <w:spacing w:before="1"/>
        <w:ind w:left="298"/>
      </w:pPr>
      <w:r>
        <w:rPr/>
        <w:t>$1,500</w:t>
      </w:r>
      <w:r>
        <w:rPr>
          <w:spacing w:val="-1"/>
        </w:rPr>
        <w:t> </w:t>
      </w:r>
      <w:r>
        <w:rPr/>
        <w:t>per</w:t>
      </w:r>
      <w:r>
        <w:rPr>
          <w:spacing w:val="-3"/>
        </w:rPr>
        <w:t> </w:t>
      </w:r>
      <w:r>
        <w:rPr/>
        <w:t>month</w:t>
      </w:r>
      <w:r>
        <w:rPr>
          <w:spacing w:val="-2"/>
        </w:rPr>
        <w:t> </w:t>
      </w:r>
      <w:r>
        <w:rPr/>
        <w:t>after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120-day</w:t>
      </w:r>
      <w:r>
        <w:rPr>
          <w:spacing w:val="-2"/>
        </w:rPr>
        <w:t> </w:t>
      </w:r>
      <w:r>
        <w:rPr/>
        <w:t>elimination</w:t>
      </w:r>
      <w:r>
        <w:rPr>
          <w:spacing w:val="-2"/>
        </w:rPr>
        <w:t> </w:t>
      </w:r>
      <w:r>
        <w:rPr/>
        <w:t>period</w:t>
      </w:r>
      <w:r>
        <w:rPr>
          <w:spacing w:val="-4"/>
        </w:rPr>
        <w:t> </w:t>
      </w:r>
      <w:r>
        <w:rPr/>
        <w:t>up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social</w:t>
      </w:r>
      <w:r>
        <w:rPr>
          <w:spacing w:val="-1"/>
        </w:rPr>
        <w:t> </w:t>
      </w:r>
      <w:r>
        <w:rPr/>
        <w:t>security</w:t>
      </w:r>
      <w:r>
        <w:rPr>
          <w:spacing w:val="-2"/>
        </w:rPr>
        <w:t> </w:t>
      </w:r>
      <w:r>
        <w:rPr/>
        <w:t>retirement</w:t>
      </w:r>
      <w:r>
        <w:rPr>
          <w:spacing w:val="-3"/>
        </w:rPr>
        <w:t> </w:t>
      </w:r>
      <w:r>
        <w:rPr/>
        <w:t>age.</w:t>
      </w:r>
    </w:p>
    <w:p>
      <w:pPr>
        <w:pStyle w:val="BodyText"/>
      </w:pPr>
    </w:p>
    <w:p>
      <w:pPr>
        <w:pStyle w:val="Heading1"/>
        <w:jc w:val="left"/>
      </w:pPr>
      <w:r>
        <w:rPr>
          <w:color w:val="001F5F"/>
        </w:rPr>
        <w:t>Long</w:t>
      </w:r>
      <w:r>
        <w:rPr>
          <w:color w:val="001F5F"/>
          <w:spacing w:val="-1"/>
        </w:rPr>
        <w:t> </w:t>
      </w:r>
      <w:r>
        <w:rPr>
          <w:color w:val="001F5F"/>
        </w:rPr>
        <w:t>Term</w:t>
      </w:r>
      <w:r>
        <w:rPr>
          <w:color w:val="001F5F"/>
          <w:spacing w:val="-2"/>
        </w:rPr>
        <w:t> </w:t>
      </w:r>
      <w:r>
        <w:rPr>
          <w:color w:val="001F5F"/>
        </w:rPr>
        <w:t>Disability</w:t>
      </w:r>
      <w:r>
        <w:rPr>
          <w:color w:val="001F5F"/>
          <w:spacing w:val="-2"/>
        </w:rPr>
        <w:t> </w:t>
      </w:r>
      <w:r>
        <w:rPr>
          <w:color w:val="001F5F"/>
        </w:rPr>
        <w:t>Buy-Up</w:t>
      </w:r>
    </w:p>
    <w:p>
      <w:pPr>
        <w:pStyle w:val="BodyText"/>
        <w:spacing w:before="1"/>
        <w:ind w:left="294"/>
      </w:pPr>
      <w:r>
        <w:rPr/>
        <w:t>Employees</w:t>
      </w:r>
      <w:r>
        <w:rPr>
          <w:spacing w:val="4"/>
        </w:rPr>
        <w:t> </w:t>
      </w:r>
      <w:r>
        <w:rPr/>
        <w:t>have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option</w:t>
      </w:r>
      <w:r>
        <w:rPr>
          <w:spacing w:val="7"/>
        </w:rPr>
        <w:t> </w:t>
      </w:r>
      <w:r>
        <w:rPr/>
        <w:t>to</w:t>
      </w:r>
      <w:r>
        <w:rPr>
          <w:spacing w:val="5"/>
        </w:rPr>
        <w:t> </w:t>
      </w:r>
      <w:r>
        <w:rPr/>
        <w:t>elect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buy-up</w:t>
      </w:r>
      <w:r>
        <w:rPr>
          <w:spacing w:val="3"/>
        </w:rPr>
        <w:t> </w:t>
      </w:r>
      <w:r>
        <w:rPr/>
        <w:t>option</w:t>
      </w:r>
      <w:r>
        <w:rPr>
          <w:spacing w:val="6"/>
        </w:rPr>
        <w:t> </w:t>
      </w:r>
      <w:r>
        <w:rPr/>
        <w:t>at</w:t>
      </w:r>
      <w:r>
        <w:rPr>
          <w:spacing w:val="8"/>
        </w:rPr>
        <w:t> </w:t>
      </w:r>
      <w:r>
        <w:rPr/>
        <w:t>their</w:t>
      </w:r>
      <w:r>
        <w:rPr>
          <w:spacing w:val="1"/>
        </w:rPr>
        <w:t> </w:t>
      </w:r>
      <w:r>
        <w:rPr/>
        <w:t>own</w:t>
      </w:r>
      <w:r>
        <w:rPr>
          <w:spacing w:val="3"/>
        </w:rPr>
        <w:t> </w:t>
      </w:r>
      <w:r>
        <w:rPr/>
        <w:t>expense.</w:t>
      </w:r>
      <w:r>
        <w:rPr>
          <w:spacing w:val="12"/>
        </w:rPr>
        <w:t> </w:t>
      </w:r>
      <w:r>
        <w:rPr/>
        <w:t>The</w:t>
      </w:r>
      <w:r>
        <w:rPr>
          <w:spacing w:val="6"/>
        </w:rPr>
        <w:t> </w:t>
      </w:r>
      <w:r>
        <w:rPr/>
        <w:t>plan</w:t>
      </w:r>
      <w:r>
        <w:rPr>
          <w:spacing w:val="6"/>
        </w:rPr>
        <w:t> </w:t>
      </w:r>
      <w:r>
        <w:rPr/>
        <w:t>pays</w:t>
      </w:r>
      <w:r>
        <w:rPr>
          <w:spacing w:val="4"/>
        </w:rPr>
        <w:t> </w:t>
      </w:r>
      <w:r>
        <w:rPr/>
        <w:t>60%</w:t>
      </w:r>
      <w:r>
        <w:rPr>
          <w:spacing w:val="5"/>
        </w:rPr>
        <w:t> </w:t>
      </w:r>
      <w:r>
        <w:rPr/>
        <w:t>of</w:t>
      </w:r>
      <w:r>
        <w:rPr>
          <w:spacing w:val="2"/>
        </w:rPr>
        <w:t> </w:t>
      </w:r>
      <w:r>
        <w:rPr/>
        <w:t>your</w:t>
      </w:r>
      <w:r>
        <w:rPr>
          <w:spacing w:val="4"/>
        </w:rPr>
        <w:t> </w:t>
      </w:r>
      <w:r>
        <w:rPr/>
        <w:t>salary</w:t>
      </w:r>
      <w:r>
        <w:rPr>
          <w:spacing w:val="7"/>
        </w:rPr>
        <w:t> </w:t>
      </w:r>
      <w:r>
        <w:rPr/>
        <w:t>up</w:t>
      </w:r>
      <w:r>
        <w:rPr>
          <w:spacing w:val="4"/>
        </w:rPr>
        <w:t> </w:t>
      </w:r>
      <w:r>
        <w:rPr/>
        <w:t>to</w:t>
      </w:r>
    </w:p>
    <w:p>
      <w:pPr>
        <w:pStyle w:val="BodyText"/>
        <w:ind w:left="298"/>
      </w:pPr>
      <w:r>
        <w:rPr>
          <w:spacing w:val="-1"/>
        </w:rPr>
        <w:t>$4,500</w:t>
      </w:r>
      <w:r>
        <w:rPr>
          <w:spacing w:val="-11"/>
        </w:rPr>
        <w:t> </w:t>
      </w:r>
      <w:r>
        <w:rPr>
          <w:spacing w:val="-1"/>
        </w:rPr>
        <w:t>per</w:t>
      </w:r>
      <w:r>
        <w:rPr>
          <w:spacing w:val="-14"/>
        </w:rPr>
        <w:t> </w:t>
      </w:r>
      <w:r>
        <w:rPr>
          <w:spacing w:val="-1"/>
        </w:rPr>
        <w:t>month</w:t>
      </w:r>
      <w:r>
        <w:rPr>
          <w:spacing w:val="-13"/>
        </w:rPr>
        <w:t> </w:t>
      </w:r>
      <w:r>
        <w:rPr>
          <w:spacing w:val="-1"/>
        </w:rPr>
        <w:t>after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90-day</w:t>
      </w:r>
      <w:r>
        <w:rPr>
          <w:spacing w:val="-11"/>
        </w:rPr>
        <w:t> </w:t>
      </w:r>
      <w:r>
        <w:rPr>
          <w:spacing w:val="-1"/>
        </w:rPr>
        <w:t>elimination</w:t>
      </w:r>
      <w:r>
        <w:rPr>
          <w:spacing w:val="-12"/>
        </w:rPr>
        <w:t> </w:t>
      </w:r>
      <w:r>
        <w:rPr/>
        <w:t>period</w:t>
      </w:r>
      <w:r>
        <w:rPr>
          <w:spacing w:val="-13"/>
        </w:rPr>
        <w:t> </w:t>
      </w:r>
      <w:r>
        <w:rPr/>
        <w:t>up</w:t>
      </w:r>
      <w:r>
        <w:rPr>
          <w:spacing w:val="-13"/>
        </w:rPr>
        <w:t> </w:t>
      </w:r>
      <w:r>
        <w:rPr/>
        <w:t>to</w:t>
      </w:r>
      <w:r>
        <w:rPr>
          <w:spacing w:val="-10"/>
        </w:rPr>
        <w:t> </w:t>
      </w:r>
      <w:r>
        <w:rPr/>
        <w:t>your</w:t>
      </w:r>
      <w:r>
        <w:rPr>
          <w:spacing w:val="-12"/>
        </w:rPr>
        <w:t> </w:t>
      </w:r>
      <w:r>
        <w:rPr/>
        <w:t>social</w:t>
      </w:r>
      <w:r>
        <w:rPr>
          <w:spacing w:val="-12"/>
        </w:rPr>
        <w:t> </w:t>
      </w:r>
      <w:r>
        <w:rPr/>
        <w:t>security</w:t>
      </w:r>
      <w:r>
        <w:rPr>
          <w:spacing w:val="-12"/>
        </w:rPr>
        <w:t> </w:t>
      </w:r>
      <w:r>
        <w:rPr/>
        <w:t>retirement</w:t>
      </w:r>
      <w:r>
        <w:rPr>
          <w:spacing w:val="-11"/>
        </w:rPr>
        <w:t> </w:t>
      </w:r>
      <w:r>
        <w:rPr/>
        <w:t>age.</w:t>
      </w:r>
      <w:r>
        <w:rPr>
          <w:spacing w:val="-12"/>
        </w:rPr>
        <w:t> </w:t>
      </w:r>
      <w:r>
        <w:rPr/>
        <w:t>Coverage</w:t>
      </w:r>
      <w:r>
        <w:rPr>
          <w:spacing w:val="-10"/>
        </w:rPr>
        <w:t> </w:t>
      </w:r>
      <w:r>
        <w:rPr/>
        <w:t>is</w:t>
      </w:r>
      <w:r>
        <w:rPr>
          <w:spacing w:val="-12"/>
        </w:rPr>
        <w:t> </w:t>
      </w:r>
      <w:r>
        <w:rPr/>
        <w:t>guaranteed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new</w:t>
      </w:r>
      <w:r>
        <w:rPr>
          <w:spacing w:val="1"/>
        </w:rPr>
        <w:t> </w:t>
      </w:r>
      <w:r>
        <w:rPr/>
        <w:t>hires.</w:t>
      </w:r>
    </w:p>
    <w:p>
      <w:pPr>
        <w:pStyle w:val="BodyText"/>
      </w:pPr>
    </w:p>
    <w:p>
      <w:pPr>
        <w:pStyle w:val="Heading1"/>
        <w:jc w:val="left"/>
      </w:pPr>
      <w:r>
        <w:rPr>
          <w:color w:val="001F5F"/>
        </w:rPr>
        <w:t>Retirement</w:t>
      </w:r>
    </w:p>
    <w:p>
      <w:pPr>
        <w:pStyle w:val="BodyText"/>
        <w:ind w:left="298" w:right="101" w:hanging="5"/>
        <w:jc w:val="both"/>
      </w:pPr>
      <w:r>
        <w:rPr/>
        <w:t>The ECDHD retirement plan is a voluntary benefit offered to employees to help save for a financially secure</w:t>
      </w:r>
      <w:r>
        <w:rPr>
          <w:spacing w:val="1"/>
        </w:rPr>
        <w:t> </w:t>
      </w:r>
      <w:r>
        <w:rPr/>
        <w:t>retirement.</w:t>
      </w:r>
      <w:r>
        <w:rPr>
          <w:spacing w:val="1"/>
        </w:rPr>
        <w:t> </w:t>
      </w:r>
      <w:r>
        <w:rPr/>
        <w:t>All employees are eligible to participate in the 457b plan from date of hire.</w:t>
      </w:r>
      <w:r>
        <w:rPr>
          <w:spacing w:val="1"/>
        </w:rPr>
        <w:t> </w:t>
      </w:r>
      <w:r>
        <w:rPr/>
        <w:t>Employees are eligible for</w:t>
      </w:r>
      <w:r>
        <w:rPr>
          <w:spacing w:val="1"/>
        </w:rPr>
        <w:t> </w:t>
      </w:r>
      <w:r>
        <w:rPr/>
        <w:t>the Agency match once they have worked at least 936 hours in the first 12 consecutive months.</w:t>
      </w:r>
      <w:r>
        <w:rPr>
          <w:spacing w:val="1"/>
        </w:rPr>
        <w:t> </w:t>
      </w:r>
      <w:r>
        <w:rPr/>
        <w:t>Employer</w:t>
      </w:r>
      <w:r>
        <w:rPr>
          <w:spacing w:val="1"/>
        </w:rPr>
        <w:t> </w:t>
      </w:r>
      <w:r>
        <w:rPr/>
        <w:t>contribution</w:t>
      </w:r>
      <w:r>
        <w:rPr>
          <w:spacing w:val="-2"/>
        </w:rPr>
        <w:t> </w:t>
      </w:r>
      <w:r>
        <w:rPr/>
        <w:t>match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a pro-rated</w:t>
      </w:r>
      <w:r>
        <w:rPr>
          <w:spacing w:val="-4"/>
        </w:rPr>
        <w:t> </w:t>
      </w:r>
      <w:r>
        <w:rPr/>
        <w:t>vesting</w:t>
      </w:r>
      <w:r>
        <w:rPr>
          <w:spacing w:val="-1"/>
        </w:rPr>
        <w:t> </w:t>
      </w:r>
      <w:r>
        <w:rPr/>
        <w:t>schedule</w:t>
      </w:r>
      <w:r>
        <w:rPr>
          <w:spacing w:val="1"/>
        </w:rPr>
        <w:t> </w:t>
      </w:r>
      <w:r>
        <w:rPr/>
        <w:t>based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years</w:t>
      </w:r>
      <w:r>
        <w:rPr>
          <w:spacing w:val="-3"/>
        </w:rPr>
        <w:t> </w:t>
      </w:r>
      <w:r>
        <w:rPr/>
        <w:t>of service.</w:t>
      </w:r>
    </w:p>
    <w:p>
      <w:pPr>
        <w:pStyle w:val="BodyText"/>
        <w:spacing w:before="1"/>
      </w:pP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9"/>
        <w:gridCol w:w="1980"/>
      </w:tblGrid>
      <w:tr>
        <w:trPr>
          <w:trHeight w:val="268" w:hRule="atLeast"/>
        </w:trPr>
        <w:tc>
          <w:tcPr>
            <w:tcW w:w="2969" w:type="dxa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Employee Years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</w:t>
            </w:r>
          </w:p>
        </w:tc>
        <w:tc>
          <w:tcPr>
            <w:tcW w:w="1980" w:type="dxa"/>
            <w:shd w:val="clear" w:color="auto" w:fill="DBE4F0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Employer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Match</w:t>
            </w:r>
          </w:p>
        </w:tc>
      </w:tr>
      <w:tr>
        <w:trPr>
          <w:trHeight w:val="268" w:hRule="atLeast"/>
        </w:trPr>
        <w:tc>
          <w:tcPr>
            <w:tcW w:w="2969" w:type="dxa"/>
            <w:shd w:val="clear" w:color="auto" w:fill="B8CCE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&lt;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Year</w:t>
            </w:r>
          </w:p>
        </w:tc>
        <w:tc>
          <w:tcPr>
            <w:tcW w:w="1980" w:type="dxa"/>
            <w:shd w:val="clear" w:color="auto" w:fill="B8CCE3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No Match</w:t>
            </w:r>
          </w:p>
        </w:tc>
      </w:tr>
      <w:tr>
        <w:trPr>
          <w:trHeight w:val="268" w:hRule="atLeast"/>
        </w:trPr>
        <w:tc>
          <w:tcPr>
            <w:tcW w:w="2969" w:type="dxa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 through 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Years</w:t>
            </w:r>
          </w:p>
        </w:tc>
        <w:tc>
          <w:tcPr>
            <w:tcW w:w="1980" w:type="dxa"/>
            <w:shd w:val="clear" w:color="auto" w:fill="DBE4F0"/>
          </w:tcPr>
          <w:p>
            <w:pPr>
              <w:pStyle w:val="TableParagraph"/>
              <w:ind w:left="835" w:right="826"/>
              <w:jc w:val="center"/>
              <w:rPr>
                <w:sz w:val="22"/>
              </w:rPr>
            </w:pPr>
            <w:r>
              <w:rPr>
                <w:sz w:val="22"/>
              </w:rPr>
              <w:t>3%</w:t>
            </w:r>
          </w:p>
        </w:tc>
      </w:tr>
      <w:tr>
        <w:trPr>
          <w:trHeight w:val="270" w:hRule="atLeast"/>
        </w:trPr>
        <w:tc>
          <w:tcPr>
            <w:tcW w:w="2969" w:type="dxa"/>
            <w:shd w:val="clear" w:color="auto" w:fill="B8CCE3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5 through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 Years</w:t>
            </w:r>
          </w:p>
        </w:tc>
        <w:tc>
          <w:tcPr>
            <w:tcW w:w="1980" w:type="dxa"/>
            <w:shd w:val="clear" w:color="auto" w:fill="B8CCE3"/>
          </w:tcPr>
          <w:p>
            <w:pPr>
              <w:pStyle w:val="TableParagraph"/>
              <w:spacing w:line="251" w:lineRule="exact"/>
              <w:ind w:left="835" w:right="826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</w:tr>
    </w:tbl>
    <w:p>
      <w:pPr>
        <w:spacing w:after="0" w:line="251" w:lineRule="exact"/>
        <w:jc w:val="center"/>
        <w:rPr>
          <w:sz w:val="22"/>
        </w:rPr>
        <w:sectPr>
          <w:pgSz w:w="12240" w:h="15840"/>
          <w:pgMar w:top="1400" w:bottom="280" w:left="740" w:right="800"/>
        </w:sectPr>
      </w:pP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9"/>
        <w:gridCol w:w="1980"/>
      </w:tblGrid>
      <w:tr>
        <w:trPr>
          <w:trHeight w:val="268" w:hRule="atLeast"/>
        </w:trPr>
        <w:tc>
          <w:tcPr>
            <w:tcW w:w="2969" w:type="dxa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Years</w:t>
            </w:r>
          </w:p>
        </w:tc>
        <w:tc>
          <w:tcPr>
            <w:tcW w:w="1980" w:type="dxa"/>
            <w:shd w:val="clear" w:color="auto" w:fill="DBE4F0"/>
          </w:tcPr>
          <w:p>
            <w:pPr>
              <w:pStyle w:val="TableParagraph"/>
              <w:ind w:left="835" w:right="826"/>
              <w:jc w:val="center"/>
              <w:rPr>
                <w:sz w:val="22"/>
              </w:rPr>
            </w:pPr>
            <w:r>
              <w:rPr>
                <w:sz w:val="22"/>
              </w:rPr>
              <w:t>5%</w:t>
            </w:r>
          </w:p>
        </w:tc>
      </w:tr>
      <w:tr>
        <w:trPr>
          <w:trHeight w:val="268" w:hRule="atLeast"/>
        </w:trPr>
        <w:tc>
          <w:tcPr>
            <w:tcW w:w="2969" w:type="dxa"/>
            <w:shd w:val="clear" w:color="auto" w:fill="B8CCE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Years</w:t>
            </w:r>
          </w:p>
        </w:tc>
        <w:tc>
          <w:tcPr>
            <w:tcW w:w="1980" w:type="dxa"/>
            <w:shd w:val="clear" w:color="auto" w:fill="B8CCE3"/>
          </w:tcPr>
          <w:p>
            <w:pPr>
              <w:pStyle w:val="TableParagraph"/>
              <w:ind w:left="835" w:right="826"/>
              <w:jc w:val="center"/>
              <w:rPr>
                <w:sz w:val="22"/>
              </w:rPr>
            </w:pPr>
            <w:r>
              <w:rPr>
                <w:sz w:val="22"/>
              </w:rPr>
              <w:t>6%</w:t>
            </w:r>
          </w:p>
        </w:tc>
      </w:tr>
      <w:tr>
        <w:trPr>
          <w:trHeight w:val="268" w:hRule="atLeast"/>
        </w:trPr>
        <w:tc>
          <w:tcPr>
            <w:tcW w:w="2969" w:type="dxa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Years</w:t>
            </w:r>
          </w:p>
        </w:tc>
        <w:tc>
          <w:tcPr>
            <w:tcW w:w="1980" w:type="dxa"/>
            <w:shd w:val="clear" w:color="auto" w:fill="DBE4F0"/>
          </w:tcPr>
          <w:p>
            <w:pPr>
              <w:pStyle w:val="TableParagraph"/>
              <w:ind w:left="835" w:right="826"/>
              <w:jc w:val="center"/>
              <w:rPr>
                <w:sz w:val="22"/>
              </w:rPr>
            </w:pPr>
            <w:r>
              <w:rPr>
                <w:sz w:val="22"/>
              </w:rPr>
              <w:t>7%</w:t>
            </w:r>
          </w:p>
        </w:tc>
      </w:tr>
      <w:tr>
        <w:trPr>
          <w:trHeight w:val="268" w:hRule="atLeast"/>
        </w:trPr>
        <w:tc>
          <w:tcPr>
            <w:tcW w:w="2969" w:type="dxa"/>
            <w:shd w:val="clear" w:color="auto" w:fill="B8CCE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25+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Years</w:t>
            </w:r>
          </w:p>
        </w:tc>
        <w:tc>
          <w:tcPr>
            <w:tcW w:w="1980" w:type="dxa"/>
            <w:shd w:val="clear" w:color="auto" w:fill="B8CCE3"/>
          </w:tcPr>
          <w:p>
            <w:pPr>
              <w:pStyle w:val="TableParagraph"/>
              <w:ind w:left="835" w:right="826"/>
              <w:jc w:val="center"/>
              <w:rPr>
                <w:sz w:val="22"/>
              </w:rPr>
            </w:pPr>
            <w:r>
              <w:rPr>
                <w:sz w:val="22"/>
              </w:rPr>
              <w:t>8%</w:t>
            </w:r>
          </w:p>
        </w:tc>
      </w:tr>
    </w:tbl>
    <w:p>
      <w:pPr>
        <w:pStyle w:val="BodyText"/>
        <w:spacing w:before="4"/>
        <w:rPr>
          <w:sz w:val="17"/>
        </w:rPr>
      </w:pPr>
    </w:p>
    <w:p>
      <w:pPr>
        <w:pStyle w:val="Heading1"/>
        <w:spacing w:before="56"/>
      </w:pPr>
      <w:r>
        <w:rPr>
          <w:color w:val="001F5F"/>
        </w:rPr>
        <w:t>Vacation</w:t>
      </w:r>
      <w:r>
        <w:rPr>
          <w:color w:val="001F5F"/>
          <w:spacing w:val="-2"/>
        </w:rPr>
        <w:t> </w:t>
      </w:r>
      <w:r>
        <w:rPr>
          <w:color w:val="001F5F"/>
        </w:rPr>
        <w:t>Leave</w:t>
      </w:r>
    </w:p>
    <w:p>
      <w:pPr>
        <w:pStyle w:val="BodyText"/>
        <w:ind w:left="299" w:right="102" w:hanging="5"/>
        <w:jc w:val="both"/>
      </w:pPr>
      <w:r>
        <w:rPr/>
        <w:t>The amount of leave earned is based on the length of service with the Agency. Employees begin to accrue vacation</w:t>
      </w:r>
      <w:r>
        <w:rPr>
          <w:spacing w:val="1"/>
        </w:rPr>
        <w:t> </w:t>
      </w:r>
      <w:r>
        <w:rPr/>
        <w:t>leave</w:t>
      </w:r>
      <w:r>
        <w:rPr>
          <w:spacing w:val="-2"/>
        </w:rPr>
        <w:t> </w:t>
      </w:r>
      <w:r>
        <w:rPr/>
        <w:t>from day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employment.</w:t>
      </w:r>
    </w:p>
    <w:p>
      <w:pPr>
        <w:pStyle w:val="BodyText"/>
        <w:spacing w:before="2"/>
      </w:pP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1260"/>
        <w:gridCol w:w="809"/>
        <w:gridCol w:w="1260"/>
        <w:gridCol w:w="991"/>
        <w:gridCol w:w="1260"/>
        <w:gridCol w:w="809"/>
        <w:gridCol w:w="1260"/>
        <w:gridCol w:w="811"/>
      </w:tblGrid>
      <w:tr>
        <w:trPr>
          <w:trHeight w:val="537" w:hRule="atLeast"/>
        </w:trPr>
        <w:tc>
          <w:tcPr>
            <w:tcW w:w="1800" w:type="dxa"/>
            <w:shd w:val="clear" w:color="auto" w:fill="DBE4F0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Employee Status</w:t>
            </w:r>
          </w:p>
        </w:tc>
        <w:tc>
          <w:tcPr>
            <w:tcW w:w="1260" w:type="dxa"/>
            <w:shd w:val="clear" w:color="auto" w:fill="DBE4F0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Timeframe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809" w:type="dxa"/>
            <w:shd w:val="clear" w:color="auto" w:fill="DBE4F0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Hours</w:t>
            </w:r>
          </w:p>
        </w:tc>
        <w:tc>
          <w:tcPr>
            <w:tcW w:w="1260" w:type="dxa"/>
            <w:shd w:val="clear" w:color="auto" w:fill="DBE4F0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Timeframe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991" w:type="dxa"/>
            <w:shd w:val="clear" w:color="auto" w:fill="DBE4F0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Hours</w:t>
            </w:r>
          </w:p>
        </w:tc>
        <w:tc>
          <w:tcPr>
            <w:tcW w:w="1260" w:type="dxa"/>
            <w:shd w:val="clear" w:color="auto" w:fill="DBE4F0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Timeframe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809" w:type="dxa"/>
            <w:shd w:val="clear" w:color="auto" w:fill="DBE4F0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Hours</w:t>
            </w:r>
          </w:p>
        </w:tc>
        <w:tc>
          <w:tcPr>
            <w:tcW w:w="1260" w:type="dxa"/>
            <w:shd w:val="clear" w:color="auto" w:fill="DBE4F0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Timeframe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811" w:type="dxa"/>
            <w:shd w:val="clear" w:color="auto" w:fill="DBE4F0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Hours</w:t>
            </w:r>
          </w:p>
        </w:tc>
      </w:tr>
      <w:tr>
        <w:trPr>
          <w:trHeight w:val="805" w:hRule="atLeast"/>
        </w:trPr>
        <w:tc>
          <w:tcPr>
            <w:tcW w:w="1800" w:type="dxa"/>
            <w:shd w:val="clear" w:color="auto" w:fill="B8CCE3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Non-Exempt</w:t>
            </w:r>
          </w:p>
        </w:tc>
        <w:tc>
          <w:tcPr>
            <w:tcW w:w="1260" w:type="dxa"/>
            <w:shd w:val="clear" w:color="auto" w:fill="B8CCE3"/>
          </w:tcPr>
          <w:p>
            <w:pPr>
              <w:pStyle w:val="TableParagraph"/>
              <w:spacing w:line="240" w:lineRule="auto"/>
              <w:ind w:right="240"/>
              <w:rPr>
                <w:sz w:val="22"/>
              </w:rPr>
            </w:pPr>
            <w:r>
              <w:rPr>
                <w:sz w:val="22"/>
              </w:rPr>
              <w:t>0-71 mos.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1-5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yrs.</w:t>
            </w:r>
          </w:p>
        </w:tc>
        <w:tc>
          <w:tcPr>
            <w:tcW w:w="809" w:type="dxa"/>
            <w:shd w:val="clear" w:color="auto" w:fill="B8CCE3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80</w:t>
            </w:r>
          </w:p>
          <w:p>
            <w:pPr>
              <w:pStyle w:val="TableParagraph"/>
              <w:spacing w:line="270" w:lineRule="atLeast"/>
              <w:ind w:right="97"/>
              <w:rPr>
                <w:sz w:val="22"/>
              </w:rPr>
            </w:pPr>
            <w:r>
              <w:rPr>
                <w:sz w:val="22"/>
              </w:rPr>
              <w:t>hrs. 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2 wks</w:t>
            </w:r>
          </w:p>
        </w:tc>
        <w:tc>
          <w:tcPr>
            <w:tcW w:w="1260" w:type="dxa"/>
            <w:shd w:val="clear" w:color="auto" w:fill="B8CCE3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72-131</w:t>
            </w:r>
          </w:p>
          <w:p>
            <w:pPr>
              <w:pStyle w:val="TableParagraph"/>
              <w:spacing w:line="270" w:lineRule="atLeast"/>
              <w:ind w:left="107" w:right="369"/>
              <w:rPr>
                <w:sz w:val="22"/>
              </w:rPr>
            </w:pPr>
            <w:r>
              <w:rPr>
                <w:sz w:val="22"/>
              </w:rPr>
              <w:t>mos.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6-10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yrs.</w:t>
            </w:r>
          </w:p>
        </w:tc>
        <w:tc>
          <w:tcPr>
            <w:tcW w:w="991" w:type="dxa"/>
            <w:shd w:val="clear" w:color="auto" w:fill="B8CCE3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100 hrs.</w:t>
            </w:r>
          </w:p>
          <w:p>
            <w:pPr>
              <w:pStyle w:val="TableParagraph"/>
              <w:tabs>
                <w:tab w:pos="599" w:val="left" w:leader="none"/>
              </w:tabs>
              <w:spacing w:line="270" w:lineRule="atLeast"/>
              <w:ind w:left="107" w:right="99"/>
              <w:rPr>
                <w:sz w:val="22"/>
              </w:rPr>
            </w:pPr>
            <w:r>
              <w:rPr>
                <w:sz w:val="22"/>
              </w:rPr>
              <w:t>or</w:t>
              <w:tab/>
            </w:r>
            <w:r>
              <w:rPr>
                <w:spacing w:val="-1"/>
                <w:sz w:val="22"/>
              </w:rPr>
              <w:t>2.5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wks.</w:t>
            </w:r>
          </w:p>
        </w:tc>
        <w:tc>
          <w:tcPr>
            <w:tcW w:w="1260" w:type="dxa"/>
            <w:shd w:val="clear" w:color="auto" w:fill="B8CCE3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132-179</w:t>
            </w:r>
          </w:p>
          <w:p>
            <w:pPr>
              <w:pStyle w:val="TableParagraph"/>
              <w:spacing w:line="270" w:lineRule="atLeast"/>
              <w:ind w:right="258"/>
              <w:rPr>
                <w:sz w:val="22"/>
              </w:rPr>
            </w:pPr>
            <w:r>
              <w:rPr>
                <w:sz w:val="22"/>
              </w:rPr>
              <w:t>mos.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11-14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yrs.</w:t>
            </w:r>
          </w:p>
        </w:tc>
        <w:tc>
          <w:tcPr>
            <w:tcW w:w="809" w:type="dxa"/>
            <w:shd w:val="clear" w:color="auto" w:fill="B8CCE3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120</w:t>
            </w:r>
          </w:p>
          <w:p>
            <w:pPr>
              <w:pStyle w:val="TableParagraph"/>
              <w:spacing w:line="270" w:lineRule="atLeast"/>
              <w:ind w:right="97"/>
              <w:rPr>
                <w:sz w:val="22"/>
              </w:rPr>
            </w:pPr>
            <w:r>
              <w:rPr>
                <w:sz w:val="22"/>
              </w:rPr>
              <w:t>hrs. 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3 wks.</w:t>
            </w:r>
          </w:p>
        </w:tc>
        <w:tc>
          <w:tcPr>
            <w:tcW w:w="1260" w:type="dxa"/>
            <w:shd w:val="clear" w:color="auto" w:fill="B8CCE3"/>
          </w:tcPr>
          <w:p>
            <w:pPr>
              <w:pStyle w:val="TableParagraph"/>
              <w:spacing w:line="240" w:lineRule="auto"/>
              <w:ind w:left="107" w:right="195"/>
              <w:rPr>
                <w:sz w:val="22"/>
              </w:rPr>
            </w:pPr>
            <w:r>
              <w:rPr>
                <w:sz w:val="22"/>
              </w:rPr>
              <w:t>180+ mos.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15+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yrs.</w:t>
            </w:r>
          </w:p>
        </w:tc>
        <w:tc>
          <w:tcPr>
            <w:tcW w:w="811" w:type="dxa"/>
            <w:shd w:val="clear" w:color="auto" w:fill="B8CCE3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160</w:t>
            </w:r>
          </w:p>
          <w:p>
            <w:pPr>
              <w:pStyle w:val="TableParagraph"/>
              <w:spacing w:line="270" w:lineRule="atLeast"/>
              <w:ind w:left="107" w:right="97"/>
              <w:rPr>
                <w:sz w:val="22"/>
              </w:rPr>
            </w:pPr>
            <w:r>
              <w:rPr>
                <w:sz w:val="22"/>
              </w:rPr>
              <w:t>hrs. 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4 wks</w:t>
            </w:r>
          </w:p>
        </w:tc>
      </w:tr>
      <w:tr>
        <w:trPr>
          <w:trHeight w:val="1070" w:hRule="atLeast"/>
        </w:trPr>
        <w:tc>
          <w:tcPr>
            <w:tcW w:w="1800" w:type="dxa"/>
            <w:shd w:val="clear" w:color="auto" w:fill="DBE4F0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Exempt</w:t>
            </w:r>
          </w:p>
        </w:tc>
        <w:tc>
          <w:tcPr>
            <w:tcW w:w="1260" w:type="dxa"/>
            <w:shd w:val="clear" w:color="auto" w:fill="DBE4F0"/>
          </w:tcPr>
          <w:p>
            <w:pPr>
              <w:pStyle w:val="TableParagraph"/>
              <w:spacing w:line="240" w:lineRule="auto"/>
              <w:ind w:right="240"/>
              <w:rPr>
                <w:sz w:val="22"/>
              </w:rPr>
            </w:pPr>
            <w:r>
              <w:rPr>
                <w:sz w:val="22"/>
              </w:rPr>
              <w:t>0-47 mos.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1-3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yrs.</w:t>
            </w:r>
          </w:p>
        </w:tc>
        <w:tc>
          <w:tcPr>
            <w:tcW w:w="809" w:type="dxa"/>
            <w:shd w:val="clear" w:color="auto" w:fill="DBE4F0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80</w:t>
            </w:r>
          </w:p>
          <w:p>
            <w:pPr>
              <w:pStyle w:val="TableParagraph"/>
              <w:spacing w:line="240" w:lineRule="auto"/>
              <w:ind w:right="97"/>
              <w:rPr>
                <w:sz w:val="22"/>
              </w:rPr>
            </w:pPr>
            <w:r>
              <w:rPr>
                <w:sz w:val="22"/>
              </w:rPr>
              <w:t>hrs. 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2 wks</w:t>
            </w:r>
          </w:p>
        </w:tc>
        <w:tc>
          <w:tcPr>
            <w:tcW w:w="1260" w:type="dxa"/>
            <w:shd w:val="clear" w:color="auto" w:fill="DBE4F0"/>
          </w:tcPr>
          <w:p>
            <w:pPr>
              <w:pStyle w:val="TableParagraph"/>
              <w:spacing w:line="240" w:lineRule="auto"/>
              <w:ind w:left="107" w:right="126"/>
              <w:rPr>
                <w:sz w:val="22"/>
              </w:rPr>
            </w:pPr>
            <w:r>
              <w:rPr>
                <w:sz w:val="22"/>
              </w:rPr>
              <w:t>48-95 mos.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spacing w:line="240" w:lineRule="auto"/>
              <w:ind w:left="107"/>
              <w:rPr>
                <w:sz w:val="22"/>
              </w:rPr>
            </w:pPr>
            <w:r>
              <w:rPr>
                <w:sz w:val="22"/>
              </w:rPr>
              <w:t>4-7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yrs.</w:t>
            </w:r>
          </w:p>
        </w:tc>
        <w:tc>
          <w:tcPr>
            <w:tcW w:w="991" w:type="dxa"/>
            <w:shd w:val="clear" w:color="auto" w:fill="DBE4F0"/>
          </w:tcPr>
          <w:p>
            <w:pPr>
              <w:pStyle w:val="TableParagraph"/>
              <w:spacing w:line="240" w:lineRule="auto"/>
              <w:ind w:left="107" w:right="135"/>
              <w:rPr>
                <w:sz w:val="22"/>
              </w:rPr>
            </w:pPr>
            <w:r>
              <w:rPr>
                <w:sz w:val="22"/>
              </w:rPr>
              <w:t>120 hrs.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spacing w:line="240" w:lineRule="auto"/>
              <w:ind w:left="107"/>
              <w:rPr>
                <w:sz w:val="22"/>
              </w:rPr>
            </w:pPr>
            <w:r>
              <w:rPr>
                <w:sz w:val="22"/>
              </w:rPr>
              <w:t>3 wks.</w:t>
            </w:r>
          </w:p>
        </w:tc>
        <w:tc>
          <w:tcPr>
            <w:tcW w:w="1260" w:type="dxa"/>
            <w:shd w:val="clear" w:color="auto" w:fill="DBE4F0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96-131</w:t>
            </w:r>
          </w:p>
          <w:p>
            <w:pPr>
              <w:pStyle w:val="TableParagraph"/>
              <w:spacing w:line="240" w:lineRule="auto"/>
              <w:ind w:right="691"/>
              <w:rPr>
                <w:sz w:val="22"/>
              </w:rPr>
            </w:pPr>
            <w:r>
              <w:rPr>
                <w:sz w:val="22"/>
              </w:rPr>
              <w:t>mos.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8-10 yrs.</w:t>
            </w:r>
          </w:p>
        </w:tc>
        <w:tc>
          <w:tcPr>
            <w:tcW w:w="809" w:type="dxa"/>
            <w:shd w:val="clear" w:color="auto" w:fill="DBE4F0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160</w:t>
            </w:r>
          </w:p>
          <w:p>
            <w:pPr>
              <w:pStyle w:val="TableParagraph"/>
              <w:spacing w:line="240" w:lineRule="auto"/>
              <w:ind w:right="97"/>
              <w:rPr>
                <w:sz w:val="22"/>
              </w:rPr>
            </w:pPr>
            <w:r>
              <w:rPr>
                <w:sz w:val="22"/>
              </w:rPr>
              <w:t>hrs. 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4 wks</w:t>
            </w:r>
          </w:p>
        </w:tc>
        <w:tc>
          <w:tcPr>
            <w:tcW w:w="1260" w:type="dxa"/>
            <w:shd w:val="clear" w:color="auto" w:fill="DBE4F0"/>
          </w:tcPr>
          <w:p>
            <w:pPr>
              <w:pStyle w:val="TableParagraph"/>
              <w:spacing w:line="240" w:lineRule="auto"/>
              <w:ind w:left="107" w:right="195"/>
              <w:rPr>
                <w:sz w:val="22"/>
              </w:rPr>
            </w:pPr>
            <w:r>
              <w:rPr>
                <w:sz w:val="22"/>
              </w:rPr>
              <w:t>132+ mos.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spacing w:line="240" w:lineRule="auto"/>
              <w:ind w:left="107"/>
              <w:rPr>
                <w:sz w:val="22"/>
              </w:rPr>
            </w:pPr>
            <w:r>
              <w:rPr>
                <w:sz w:val="22"/>
              </w:rPr>
              <w:t>10+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yrs.</w:t>
            </w:r>
          </w:p>
        </w:tc>
        <w:tc>
          <w:tcPr>
            <w:tcW w:w="811" w:type="dxa"/>
            <w:shd w:val="clear" w:color="auto" w:fill="DBE4F0"/>
          </w:tcPr>
          <w:p>
            <w:pPr>
              <w:pStyle w:val="TableParagraph"/>
              <w:spacing w:line="266" w:lineRule="exact"/>
              <w:ind w:left="107"/>
              <w:rPr>
                <w:sz w:val="22"/>
              </w:rPr>
            </w:pPr>
            <w:r>
              <w:rPr>
                <w:sz w:val="22"/>
              </w:rPr>
              <w:t>200</w:t>
            </w:r>
          </w:p>
          <w:p>
            <w:pPr>
              <w:pStyle w:val="TableParagraph"/>
              <w:spacing w:line="240" w:lineRule="auto"/>
              <w:ind w:left="107" w:right="97"/>
              <w:rPr>
                <w:sz w:val="22"/>
              </w:rPr>
            </w:pPr>
            <w:r>
              <w:rPr>
                <w:sz w:val="22"/>
              </w:rPr>
              <w:t>hrs. 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5 wks.</w:t>
            </w:r>
          </w:p>
        </w:tc>
      </w:tr>
      <w:tr>
        <w:trPr>
          <w:trHeight w:val="1074" w:hRule="atLeast"/>
        </w:trPr>
        <w:tc>
          <w:tcPr>
            <w:tcW w:w="1800" w:type="dxa"/>
            <w:shd w:val="clear" w:color="auto" w:fill="B8CCE3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Senior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Exempt</w:t>
            </w:r>
          </w:p>
        </w:tc>
        <w:tc>
          <w:tcPr>
            <w:tcW w:w="1260" w:type="dxa"/>
            <w:shd w:val="clear" w:color="auto" w:fill="B8CCE3"/>
          </w:tcPr>
          <w:p>
            <w:pPr>
              <w:pStyle w:val="TableParagraph"/>
              <w:spacing w:line="237" w:lineRule="auto" w:before="3"/>
              <w:ind w:right="240"/>
              <w:rPr>
                <w:sz w:val="22"/>
              </w:rPr>
            </w:pPr>
            <w:r>
              <w:rPr>
                <w:sz w:val="22"/>
              </w:rPr>
              <w:t>0-47 mos.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spacing w:line="240" w:lineRule="auto" w:before="2"/>
              <w:rPr>
                <w:sz w:val="22"/>
              </w:rPr>
            </w:pPr>
            <w:r>
              <w:rPr>
                <w:sz w:val="22"/>
              </w:rPr>
              <w:t>1-3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yrs.</w:t>
            </w:r>
          </w:p>
        </w:tc>
        <w:tc>
          <w:tcPr>
            <w:tcW w:w="809" w:type="dxa"/>
            <w:shd w:val="clear" w:color="auto" w:fill="B8CCE3"/>
          </w:tcPr>
          <w:p>
            <w:pPr>
              <w:pStyle w:val="TableParagraph"/>
              <w:spacing w:line="267" w:lineRule="exact" w:before="1"/>
              <w:rPr>
                <w:sz w:val="22"/>
              </w:rPr>
            </w:pPr>
            <w:r>
              <w:rPr>
                <w:sz w:val="22"/>
              </w:rPr>
              <w:t>160</w:t>
            </w:r>
          </w:p>
          <w:p>
            <w:pPr>
              <w:pStyle w:val="TableParagraph"/>
              <w:spacing w:line="240" w:lineRule="auto"/>
              <w:ind w:right="97"/>
              <w:rPr>
                <w:sz w:val="22"/>
              </w:rPr>
            </w:pPr>
            <w:r>
              <w:rPr>
                <w:sz w:val="22"/>
              </w:rPr>
              <w:t>hrs. 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4 wks</w:t>
            </w:r>
          </w:p>
        </w:tc>
        <w:tc>
          <w:tcPr>
            <w:tcW w:w="1260" w:type="dxa"/>
            <w:shd w:val="clear" w:color="auto" w:fill="B8CCE3"/>
          </w:tcPr>
          <w:p>
            <w:pPr>
              <w:pStyle w:val="TableParagraph"/>
              <w:spacing w:line="237" w:lineRule="auto" w:before="3"/>
              <w:ind w:left="107" w:right="126"/>
              <w:rPr>
                <w:sz w:val="22"/>
              </w:rPr>
            </w:pPr>
            <w:r>
              <w:rPr>
                <w:sz w:val="22"/>
              </w:rPr>
              <w:t>48-95 mos.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spacing w:line="240" w:lineRule="auto" w:before="2"/>
              <w:ind w:left="107"/>
              <w:rPr>
                <w:sz w:val="22"/>
              </w:rPr>
            </w:pPr>
            <w:r>
              <w:rPr>
                <w:sz w:val="22"/>
              </w:rPr>
              <w:t>4-7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yrs.</w:t>
            </w:r>
          </w:p>
        </w:tc>
        <w:tc>
          <w:tcPr>
            <w:tcW w:w="991" w:type="dxa"/>
            <w:shd w:val="clear" w:color="auto" w:fill="B8CCE3"/>
          </w:tcPr>
          <w:p>
            <w:pPr>
              <w:pStyle w:val="TableParagraph"/>
              <w:spacing w:line="237" w:lineRule="auto" w:before="3"/>
              <w:ind w:left="107" w:right="135"/>
              <w:rPr>
                <w:sz w:val="22"/>
              </w:rPr>
            </w:pPr>
            <w:r>
              <w:rPr>
                <w:sz w:val="22"/>
              </w:rPr>
              <w:t>180 hrs.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spacing w:line="240" w:lineRule="auto" w:before="2"/>
              <w:ind w:left="107"/>
              <w:rPr>
                <w:sz w:val="22"/>
              </w:rPr>
            </w:pPr>
            <w:r>
              <w:rPr>
                <w:sz w:val="22"/>
              </w:rPr>
              <w:t>4.5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wks.</w:t>
            </w:r>
          </w:p>
        </w:tc>
        <w:tc>
          <w:tcPr>
            <w:tcW w:w="1260" w:type="dxa"/>
            <w:shd w:val="clear" w:color="auto" w:fill="B8CCE3"/>
          </w:tcPr>
          <w:p>
            <w:pPr>
              <w:pStyle w:val="TableParagraph"/>
              <w:spacing w:line="267" w:lineRule="exact" w:before="1"/>
              <w:rPr>
                <w:sz w:val="22"/>
              </w:rPr>
            </w:pPr>
            <w:r>
              <w:rPr>
                <w:sz w:val="22"/>
              </w:rPr>
              <w:t>96-131</w:t>
            </w:r>
          </w:p>
          <w:p>
            <w:pPr>
              <w:pStyle w:val="TableParagraph"/>
              <w:spacing w:line="240" w:lineRule="auto"/>
              <w:ind w:right="691"/>
              <w:rPr>
                <w:sz w:val="22"/>
              </w:rPr>
            </w:pPr>
            <w:r>
              <w:rPr>
                <w:sz w:val="22"/>
              </w:rPr>
              <w:t>mos.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8-10 yrs.</w:t>
            </w:r>
          </w:p>
        </w:tc>
        <w:tc>
          <w:tcPr>
            <w:tcW w:w="809" w:type="dxa"/>
            <w:shd w:val="clear" w:color="auto" w:fill="B8CCE3"/>
          </w:tcPr>
          <w:p>
            <w:pPr>
              <w:pStyle w:val="TableParagraph"/>
              <w:spacing w:line="267" w:lineRule="exact" w:before="1"/>
              <w:rPr>
                <w:sz w:val="22"/>
              </w:rPr>
            </w:pPr>
            <w:r>
              <w:rPr>
                <w:sz w:val="22"/>
              </w:rPr>
              <w:t>200</w:t>
            </w:r>
          </w:p>
          <w:p>
            <w:pPr>
              <w:pStyle w:val="TableParagraph"/>
              <w:spacing w:line="240" w:lineRule="auto"/>
              <w:ind w:right="97"/>
              <w:rPr>
                <w:sz w:val="22"/>
              </w:rPr>
            </w:pPr>
            <w:r>
              <w:rPr>
                <w:sz w:val="22"/>
              </w:rPr>
              <w:t>hrs. 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5 wks.</w:t>
            </w:r>
          </w:p>
        </w:tc>
        <w:tc>
          <w:tcPr>
            <w:tcW w:w="1260" w:type="dxa"/>
            <w:shd w:val="clear" w:color="auto" w:fill="B8CCE3"/>
          </w:tcPr>
          <w:p>
            <w:pPr>
              <w:pStyle w:val="TableParagraph"/>
              <w:spacing w:line="237" w:lineRule="auto" w:before="3"/>
              <w:ind w:left="107" w:right="195"/>
              <w:rPr>
                <w:sz w:val="22"/>
              </w:rPr>
            </w:pPr>
            <w:r>
              <w:rPr>
                <w:sz w:val="22"/>
              </w:rPr>
              <w:t>132+ mos.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spacing w:line="240" w:lineRule="auto" w:before="2"/>
              <w:ind w:left="107"/>
              <w:rPr>
                <w:sz w:val="22"/>
              </w:rPr>
            </w:pPr>
            <w:r>
              <w:rPr>
                <w:sz w:val="22"/>
              </w:rPr>
              <w:t>10+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yrs.</w:t>
            </w:r>
          </w:p>
        </w:tc>
        <w:tc>
          <w:tcPr>
            <w:tcW w:w="811" w:type="dxa"/>
            <w:shd w:val="clear" w:color="auto" w:fill="B8CCE3"/>
          </w:tcPr>
          <w:p>
            <w:pPr>
              <w:pStyle w:val="TableParagraph"/>
              <w:spacing w:line="267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240</w:t>
            </w:r>
          </w:p>
          <w:p>
            <w:pPr>
              <w:pStyle w:val="TableParagraph"/>
              <w:spacing w:line="240" w:lineRule="auto"/>
              <w:ind w:left="107" w:right="97"/>
              <w:rPr>
                <w:sz w:val="22"/>
              </w:rPr>
            </w:pPr>
            <w:r>
              <w:rPr>
                <w:sz w:val="22"/>
              </w:rPr>
              <w:t>hrs. 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6 wks.</w:t>
            </w:r>
          </w:p>
        </w:tc>
      </w:tr>
    </w:tbl>
    <w:p>
      <w:pPr>
        <w:pStyle w:val="BodyText"/>
        <w:spacing w:before="11"/>
        <w:rPr>
          <w:sz w:val="21"/>
        </w:rPr>
      </w:pPr>
    </w:p>
    <w:p>
      <w:pPr>
        <w:pStyle w:val="Heading1"/>
        <w:ind w:left="167"/>
        <w:jc w:val="left"/>
      </w:pPr>
      <w:r>
        <w:rPr>
          <w:color w:val="001F5F"/>
        </w:rPr>
        <w:t>Sick</w:t>
      </w:r>
      <w:r>
        <w:rPr>
          <w:color w:val="001F5F"/>
          <w:spacing w:val="-1"/>
        </w:rPr>
        <w:t> </w:t>
      </w:r>
      <w:r>
        <w:rPr>
          <w:color w:val="001F5F"/>
        </w:rPr>
        <w:t>Leave</w:t>
      </w:r>
    </w:p>
    <w:p>
      <w:pPr>
        <w:pStyle w:val="BodyText"/>
        <w:spacing w:before="1"/>
        <w:ind w:left="167"/>
      </w:pPr>
      <w:r>
        <w:rPr/>
        <w:t>Sick</w:t>
      </w:r>
      <w:r>
        <w:rPr>
          <w:spacing w:val="-1"/>
        </w:rPr>
        <w:t> </w:t>
      </w:r>
      <w:r>
        <w:rPr/>
        <w:t>leave</w:t>
      </w:r>
      <w:r>
        <w:rPr>
          <w:spacing w:val="-3"/>
        </w:rPr>
        <w:t> </w:t>
      </w:r>
      <w:r>
        <w:rPr/>
        <w:t>starts</w:t>
      </w:r>
      <w:r>
        <w:rPr>
          <w:spacing w:val="-3"/>
        </w:rPr>
        <w:t> </w:t>
      </w:r>
      <w:r>
        <w:rPr/>
        <w:t>accruing</w:t>
      </w:r>
      <w:r>
        <w:rPr>
          <w:spacing w:val="-2"/>
        </w:rPr>
        <w:t> </w:t>
      </w:r>
      <w:r>
        <w:rPr/>
        <w:t>the first day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employment.</w:t>
      </w:r>
      <w:r>
        <w:rPr>
          <w:spacing w:val="47"/>
        </w:rPr>
        <w:t> </w:t>
      </w:r>
      <w:r>
        <w:rPr/>
        <w:t>Employees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eligible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after</w:t>
      </w:r>
      <w:r>
        <w:rPr>
          <w:spacing w:val="-2"/>
        </w:rPr>
        <w:t> </w:t>
      </w:r>
      <w:r>
        <w:rPr/>
        <w:t>90 days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employment.</w:t>
      </w:r>
    </w:p>
    <w:p>
      <w:pPr>
        <w:pStyle w:val="BodyText"/>
        <w:spacing w:before="1"/>
      </w:pPr>
    </w:p>
    <w:tbl>
      <w:tblPr>
        <w:tblW w:w="0" w:type="auto"/>
        <w:jc w:val="left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1620"/>
        <w:gridCol w:w="1891"/>
        <w:gridCol w:w="1620"/>
      </w:tblGrid>
      <w:tr>
        <w:trPr>
          <w:trHeight w:val="537" w:hRule="atLeast"/>
        </w:trPr>
        <w:tc>
          <w:tcPr>
            <w:tcW w:w="1800" w:type="dxa"/>
            <w:shd w:val="clear" w:color="auto" w:fill="DBE4F0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Employee Status</w:t>
            </w:r>
          </w:p>
        </w:tc>
        <w:tc>
          <w:tcPr>
            <w:tcW w:w="1620" w:type="dxa"/>
            <w:shd w:val="clear" w:color="auto" w:fill="DBE4F0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Accrual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Rate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per Hour</w:t>
            </w:r>
          </w:p>
        </w:tc>
        <w:tc>
          <w:tcPr>
            <w:tcW w:w="1891" w:type="dxa"/>
            <w:shd w:val="clear" w:color="auto" w:fill="DBE4F0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Annual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Calendar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Accrual</w:t>
            </w:r>
          </w:p>
        </w:tc>
        <w:tc>
          <w:tcPr>
            <w:tcW w:w="1620" w:type="dxa"/>
            <w:shd w:val="clear" w:color="auto" w:fill="DBE4F0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Maximum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Allowed</w:t>
            </w:r>
          </w:p>
        </w:tc>
      </w:tr>
      <w:tr>
        <w:trPr>
          <w:trHeight w:val="268" w:hRule="atLeast"/>
        </w:trPr>
        <w:tc>
          <w:tcPr>
            <w:tcW w:w="1800" w:type="dxa"/>
            <w:shd w:val="clear" w:color="auto" w:fill="B8CCE3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Non-exempt</w:t>
            </w:r>
          </w:p>
        </w:tc>
        <w:tc>
          <w:tcPr>
            <w:tcW w:w="1620" w:type="dxa"/>
            <w:shd w:val="clear" w:color="auto" w:fill="B8CCE3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.0192</w:t>
            </w:r>
          </w:p>
        </w:tc>
        <w:tc>
          <w:tcPr>
            <w:tcW w:w="1891" w:type="dxa"/>
            <w:shd w:val="clear" w:color="auto" w:fill="B8CCE3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hrs.</w:t>
            </w:r>
          </w:p>
        </w:tc>
        <w:tc>
          <w:tcPr>
            <w:tcW w:w="1620" w:type="dxa"/>
            <w:shd w:val="clear" w:color="auto" w:fill="B8CCE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hrs.</w:t>
            </w:r>
          </w:p>
        </w:tc>
      </w:tr>
      <w:tr>
        <w:trPr>
          <w:trHeight w:val="268" w:hRule="atLeast"/>
        </w:trPr>
        <w:tc>
          <w:tcPr>
            <w:tcW w:w="1800" w:type="dxa"/>
            <w:shd w:val="clear" w:color="auto" w:fill="DBE4F0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Exempt</w:t>
            </w:r>
          </w:p>
        </w:tc>
        <w:tc>
          <w:tcPr>
            <w:tcW w:w="1620" w:type="dxa"/>
            <w:shd w:val="clear" w:color="auto" w:fill="DBE4F0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.0384</w:t>
            </w:r>
          </w:p>
        </w:tc>
        <w:tc>
          <w:tcPr>
            <w:tcW w:w="1891" w:type="dxa"/>
            <w:shd w:val="clear" w:color="auto" w:fill="DBE4F0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hrs.</w:t>
            </w:r>
          </w:p>
        </w:tc>
        <w:tc>
          <w:tcPr>
            <w:tcW w:w="1620" w:type="dxa"/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120 hrs.</w:t>
            </w:r>
          </w:p>
        </w:tc>
      </w:tr>
    </w:tbl>
    <w:p>
      <w:pPr>
        <w:pStyle w:val="BodyText"/>
        <w:spacing w:before="11"/>
        <w:rPr>
          <w:sz w:val="21"/>
        </w:rPr>
      </w:pPr>
    </w:p>
    <w:p>
      <w:pPr>
        <w:pStyle w:val="Heading1"/>
        <w:ind w:left="167"/>
        <w:jc w:val="left"/>
      </w:pPr>
      <w:r>
        <w:rPr>
          <w:color w:val="001F5F"/>
        </w:rPr>
        <w:t>Holidays</w:t>
      </w:r>
    </w:p>
    <w:p>
      <w:pPr>
        <w:pStyle w:val="BodyText"/>
        <w:spacing w:before="1"/>
        <w:ind w:left="167"/>
      </w:pPr>
      <w:r>
        <w:rPr/>
        <w:t>ECDHD</w:t>
      </w:r>
      <w:r>
        <w:rPr>
          <w:spacing w:val="-3"/>
        </w:rPr>
        <w:t> </w:t>
      </w:r>
      <w:r>
        <w:rPr/>
        <w:t>employees</w:t>
      </w:r>
      <w:r>
        <w:rPr>
          <w:spacing w:val="-2"/>
        </w:rPr>
        <w:t> </w:t>
      </w:r>
      <w:r>
        <w:rPr/>
        <w:t>normally observe</w:t>
      </w:r>
      <w:r>
        <w:rPr>
          <w:spacing w:val="-4"/>
        </w:rPr>
        <w:t> </w:t>
      </w:r>
      <w:r>
        <w:rPr/>
        <w:t>9 paid</w:t>
      </w:r>
      <w:r>
        <w:rPr>
          <w:spacing w:val="-3"/>
        </w:rPr>
        <w:t> </w:t>
      </w:r>
      <w:r>
        <w:rPr/>
        <w:t>holidays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/>
        <w:t>year.</w:t>
      </w:r>
    </w:p>
    <w:p>
      <w:pPr>
        <w:pStyle w:val="BodyText"/>
        <w:spacing w:before="1"/>
      </w:pPr>
    </w:p>
    <w:tbl>
      <w:tblPr>
        <w:tblW w:w="0" w:type="auto"/>
        <w:jc w:val="left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7"/>
        <w:gridCol w:w="3075"/>
        <w:gridCol w:w="3065"/>
      </w:tblGrid>
      <w:tr>
        <w:trPr>
          <w:trHeight w:val="268" w:hRule="atLeast"/>
        </w:trPr>
        <w:tc>
          <w:tcPr>
            <w:tcW w:w="3077" w:type="dxa"/>
            <w:shd w:val="clear" w:color="auto" w:fill="DBE4F0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New Year’s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3075" w:type="dxa"/>
            <w:shd w:val="clear" w:color="auto" w:fill="DBE4F0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Labor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3065" w:type="dxa"/>
            <w:shd w:val="clear" w:color="auto" w:fill="DBE4F0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Christmas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</w:tr>
      <w:tr>
        <w:trPr>
          <w:trHeight w:val="268" w:hRule="atLeast"/>
        </w:trPr>
        <w:tc>
          <w:tcPr>
            <w:tcW w:w="3077" w:type="dxa"/>
            <w:shd w:val="clear" w:color="auto" w:fill="B8CCE3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Memorial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3075" w:type="dxa"/>
            <w:shd w:val="clear" w:color="auto" w:fill="B8CCE3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Thanksgiving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3065" w:type="dxa"/>
            <w:shd w:val="clear" w:color="auto" w:fill="B8CCE3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Floating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Holiday</w:t>
            </w:r>
          </w:p>
        </w:tc>
      </w:tr>
      <w:tr>
        <w:trPr>
          <w:trHeight w:val="268" w:hRule="atLeast"/>
        </w:trPr>
        <w:tc>
          <w:tcPr>
            <w:tcW w:w="3077" w:type="dxa"/>
            <w:shd w:val="clear" w:color="auto" w:fill="DBE4F0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Independence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3075" w:type="dxa"/>
            <w:shd w:val="clear" w:color="auto" w:fill="DBE4F0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Day After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Thanksgiving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3065" w:type="dxa"/>
            <w:shd w:val="clear" w:color="auto" w:fill="DBE4F0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Floating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Holiday</w:t>
            </w:r>
          </w:p>
        </w:tc>
      </w:tr>
    </w:tbl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>
          <w:color w:val="001F5F"/>
        </w:rPr>
        <w:t>Ancillary</w:t>
      </w:r>
      <w:r>
        <w:rPr>
          <w:color w:val="001F5F"/>
          <w:spacing w:val="-4"/>
        </w:rPr>
        <w:t> </w:t>
      </w:r>
      <w:r>
        <w:rPr>
          <w:color w:val="001F5F"/>
        </w:rPr>
        <w:t>Benefits</w:t>
      </w:r>
    </w:p>
    <w:p>
      <w:pPr>
        <w:pStyle w:val="BodyText"/>
        <w:spacing w:before="1"/>
        <w:ind w:left="299" w:right="101" w:hanging="5"/>
        <w:jc w:val="both"/>
      </w:pPr>
      <w:r>
        <w:rPr/>
        <w:t>Accident, Critical Illness and Hospital Confinement may be elected by employees through Assurity. Costs are paid</w:t>
      </w:r>
      <w:r>
        <w:rPr>
          <w:spacing w:val="1"/>
        </w:rPr>
        <w:t> </w:t>
      </w:r>
      <w:r>
        <w:rPr/>
        <w:t>100% by employee. These services are extra benefits to help cover costs and treatments if you or dependents get</w:t>
      </w:r>
      <w:r>
        <w:rPr>
          <w:spacing w:val="1"/>
        </w:rPr>
        <w:t> </w:t>
      </w:r>
      <w:r>
        <w:rPr/>
        <w:t>injured</w:t>
      </w:r>
      <w:r>
        <w:rPr>
          <w:spacing w:val="-2"/>
        </w:rPr>
        <w:t> </w:t>
      </w:r>
      <w:r>
        <w:rPr/>
        <w:t>or sick.</w:t>
      </w:r>
    </w:p>
    <w:p>
      <w:pPr>
        <w:pStyle w:val="BodyText"/>
      </w:pPr>
    </w:p>
    <w:p>
      <w:pPr>
        <w:pStyle w:val="Heading1"/>
        <w:spacing w:line="268" w:lineRule="exact"/>
      </w:pPr>
      <w:r>
        <w:rPr>
          <w:color w:val="001F5F"/>
        </w:rPr>
        <w:t>In-House</w:t>
      </w:r>
      <w:r>
        <w:rPr>
          <w:color w:val="001F5F"/>
          <w:spacing w:val="-3"/>
        </w:rPr>
        <w:t> </w:t>
      </w:r>
      <w:r>
        <w:rPr>
          <w:color w:val="001F5F"/>
        </w:rPr>
        <w:t>Medical</w:t>
      </w:r>
      <w:r>
        <w:rPr>
          <w:color w:val="001F5F"/>
          <w:spacing w:val="-2"/>
        </w:rPr>
        <w:t> </w:t>
      </w:r>
      <w:r>
        <w:rPr>
          <w:color w:val="001F5F"/>
        </w:rPr>
        <w:t>and</w:t>
      </w:r>
      <w:r>
        <w:rPr>
          <w:color w:val="001F5F"/>
          <w:spacing w:val="-2"/>
        </w:rPr>
        <w:t> </w:t>
      </w:r>
      <w:r>
        <w:rPr>
          <w:color w:val="001F5F"/>
        </w:rPr>
        <w:t>Dental Service</w:t>
      </w:r>
      <w:r>
        <w:rPr>
          <w:color w:val="001F5F"/>
          <w:spacing w:val="-4"/>
        </w:rPr>
        <w:t> </w:t>
      </w:r>
      <w:r>
        <w:rPr>
          <w:color w:val="001F5F"/>
        </w:rPr>
        <w:t>Payroll</w:t>
      </w:r>
      <w:r>
        <w:rPr>
          <w:color w:val="001F5F"/>
          <w:spacing w:val="-2"/>
        </w:rPr>
        <w:t> </w:t>
      </w:r>
      <w:r>
        <w:rPr>
          <w:color w:val="001F5F"/>
        </w:rPr>
        <w:t>Deduction</w:t>
      </w:r>
    </w:p>
    <w:p>
      <w:pPr>
        <w:pStyle w:val="BodyText"/>
        <w:ind w:left="298" w:right="104" w:hanging="5"/>
        <w:jc w:val="both"/>
      </w:pPr>
      <w:r>
        <w:rPr/>
        <w:t>Provides employees and family members a payment method for the use of services offered both in ECDHD and</w:t>
      </w:r>
      <w:r>
        <w:rPr>
          <w:spacing w:val="1"/>
        </w:rPr>
        <w:t> </w:t>
      </w:r>
      <w:r>
        <w:rPr/>
        <w:t>GNCHC.</w:t>
      </w:r>
      <w:r>
        <w:rPr>
          <w:spacing w:val="1"/>
        </w:rPr>
        <w:t> </w:t>
      </w:r>
      <w:r>
        <w:rPr/>
        <w:t>This benefit provides an option for employees to receive medical and dental treatment and pay for those</w:t>
      </w:r>
      <w:r>
        <w:rPr>
          <w:spacing w:val="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automatic</w:t>
      </w:r>
      <w:r>
        <w:rPr>
          <w:spacing w:val="-2"/>
        </w:rPr>
        <w:t> </w:t>
      </w:r>
      <w:r>
        <w:rPr/>
        <w:t>payroll</w:t>
      </w:r>
      <w:r>
        <w:rPr>
          <w:spacing w:val="-3"/>
        </w:rPr>
        <w:t> </w:t>
      </w:r>
      <w:r>
        <w:rPr/>
        <w:t>deductions.</w:t>
      </w:r>
    </w:p>
    <w:sectPr>
      <w:pgSz w:w="12240" w:h="15840"/>
      <w:pgMar w:top="1440" w:bottom="280" w:left="7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94"/>
      <w:jc w:val="both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2"/>
      <w:ind w:left="107"/>
    </w:pPr>
    <w:rPr>
      <w:rFonts w:ascii="Calibri" w:hAnsi="Calibri" w:eastAsia="Calibri" w:cs="Calibri"/>
      <w:sz w:val="32"/>
      <w:szCs w:val="3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48" w:lineRule="exact"/>
      <w:ind w:left="105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Bills</dc:creator>
  <dcterms:created xsi:type="dcterms:W3CDTF">2021-02-22T16:52:27Z</dcterms:created>
  <dcterms:modified xsi:type="dcterms:W3CDTF">2021-02-22T16:52:27Z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2021-02-22T00:00:00Z</vt:filetime>
  </property>
</Properties>
</file>